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2A9A9">
      <w:pPr>
        <w:ind w:firstLine="0"/>
        <w:jc w:val="left"/>
        <w:rPr>
          <w:rFonts w:hint="eastAsia"/>
          <w:szCs w:val="32"/>
        </w:rPr>
      </w:pPr>
      <w:r>
        <w:rPr>
          <w:szCs w:val="32"/>
        </w:rPr>
        <w:t>附件1</w:t>
      </w:r>
    </w:p>
    <w:p w14:paraId="4E1955C8">
      <w:pPr>
        <w:pStyle w:val="12"/>
        <w:snapToGrid w:val="0"/>
        <w:spacing w:before="0" w:beforeAutospacing="0" w:after="0" w:afterAutospacing="0" w:line="60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企业人力资源管理师申报条件</w:t>
      </w:r>
    </w:p>
    <w:p w14:paraId="144729C1">
      <w:pPr>
        <w:pStyle w:val="12"/>
        <w:snapToGrid w:val="0"/>
        <w:spacing w:before="0" w:beforeAutospacing="0" w:after="0" w:afterAutospacing="0" w:line="600" w:lineRule="exact"/>
        <w:jc w:val="center"/>
        <w:rPr>
          <w:rFonts w:ascii="Times New Roman" w:hAnsi="Times New Roman" w:eastAsia="方正小标宋_GBK"/>
          <w:sz w:val="44"/>
          <w:szCs w:val="44"/>
        </w:rPr>
      </w:pPr>
    </w:p>
    <w:p w14:paraId="6FB71792">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普通受教育程度：</w:t>
      </w:r>
    </w:p>
    <w:p w14:paraId="542A4905">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高中毕业（或同等学力）。</w:t>
      </w:r>
    </w:p>
    <w:p w14:paraId="1F00F940">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p>
    <w:p w14:paraId="5FACE3CF">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具备以下条件之一者，可申报四级/中级工：</w:t>
      </w:r>
    </w:p>
    <w:p w14:paraId="45F63F1F">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）累计从事本职业或相关职业</w:t>
      </w:r>
      <w:r>
        <w:rPr>
          <w:rStyle w:val="19"/>
          <w:rFonts w:ascii="Times New Roman" w:hAnsi="Times New Roman" w:eastAsia="方正仿宋_GBK"/>
          <w:sz w:val="32"/>
          <w:szCs w:val="32"/>
        </w:rPr>
        <w:footnoteReference w:id="0"/>
      </w:r>
      <w:r>
        <w:rPr>
          <w:rFonts w:hint="eastAsia" w:ascii="Times New Roman" w:hAnsi="Times New Roman" w:eastAsia="方正仿宋_GBK"/>
          <w:sz w:val="32"/>
          <w:szCs w:val="32"/>
        </w:rPr>
        <w:t>工作</w:t>
      </w:r>
      <w:r>
        <w:rPr>
          <w:rFonts w:hint="eastAsia" w:ascii="Times New Roman" w:hAnsi="Times New Roman" w:eastAsia="方正仿宋_GBK" w:cs="Times New Roman"/>
          <w:sz w:val="32"/>
          <w:szCs w:val="32"/>
        </w:rPr>
        <w:t>满5年</w:t>
      </w:r>
      <w:r>
        <w:rPr>
          <w:rFonts w:hint="eastAsia" w:ascii="Times New Roman" w:hAnsi="Times New Roman" w:eastAsia="方正仿宋_GBK"/>
          <w:sz w:val="32"/>
          <w:szCs w:val="32"/>
        </w:rPr>
        <w:t>。</w:t>
      </w:r>
    </w:p>
    <w:p w14:paraId="5EBE49FC">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）取得本职业或相关职业五级/初级工职业资格（职业技能等级）证书</w:t>
      </w:r>
      <w:r>
        <w:rPr>
          <w:rStyle w:val="19"/>
          <w:rFonts w:ascii="Times New Roman" w:hAnsi="Times New Roman" w:eastAsia="方正仿宋_GBK"/>
          <w:sz w:val="32"/>
          <w:szCs w:val="32"/>
        </w:rPr>
        <w:footnoteReference w:id="1"/>
      </w:r>
      <w:r>
        <w:rPr>
          <w:rFonts w:hint="eastAsia" w:ascii="Times New Roman" w:hAnsi="Times New Roman" w:eastAsia="方正仿宋_GBK"/>
          <w:sz w:val="32"/>
          <w:szCs w:val="32"/>
        </w:rPr>
        <w:t>后，累计从事本职业或相关职业工作满3年。</w:t>
      </w:r>
    </w:p>
    <w:p w14:paraId="4E69731C">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）取得本专业或相关专业</w:t>
      </w:r>
      <w:r>
        <w:rPr>
          <w:rStyle w:val="19"/>
          <w:rFonts w:hint="eastAsia" w:ascii="Times New Roman" w:hAnsi="Times New Roman" w:eastAsia="方正仿宋_GBK"/>
          <w:sz w:val="32"/>
          <w:szCs w:val="32"/>
        </w:rPr>
        <w:footnoteReference w:id="2"/>
      </w:r>
      <w:r>
        <w:rPr>
          <w:rFonts w:hint="eastAsia" w:ascii="Times New Roman" w:hAnsi="Times New Roman" w:eastAsia="方正仿宋_GBK"/>
          <w:sz w:val="32"/>
          <w:szCs w:val="32"/>
        </w:rPr>
        <w:t>的技工院校或中等及以上职业院校、专科及以上普通高等学校毕业证书（含在读应届毕业生）。</w:t>
      </w:r>
    </w:p>
    <w:p w14:paraId="46B9C2F4">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具备以下条件之一者，可申报三级/高级工：</w:t>
      </w:r>
    </w:p>
    <w:p w14:paraId="6FBACD5D">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）累计从事本职业或相关职业工作满10年。</w:t>
      </w:r>
    </w:p>
    <w:p w14:paraId="5135F8DB">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）取得本职业或相关职业四级/中级工职业资格（职业技能等级）证书后，累计从事本职业或相关职业工作满4年。</w:t>
      </w:r>
    </w:p>
    <w:p w14:paraId="780D4FEE">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）取得符合专业</w:t>
      </w:r>
      <w:r>
        <w:rPr>
          <w:rStyle w:val="19"/>
          <w:rFonts w:ascii="Times New Roman" w:hAnsi="Times New Roman" w:eastAsia="方正仿宋_GBK"/>
          <w:sz w:val="32"/>
          <w:szCs w:val="32"/>
        </w:rPr>
        <w:footnoteReference w:id="3"/>
      </w:r>
      <w:r>
        <w:rPr>
          <w:rFonts w:hint="eastAsia" w:ascii="Times New Roman" w:hAnsi="Times New Roman" w:eastAsia="方正仿宋_GBK"/>
          <w:sz w:val="32"/>
          <w:szCs w:val="32"/>
        </w:rPr>
        <w:t>对应关系的初级职称（专业技术人员职业资格）后，累计从事本职业或相关职业工作满1年。</w:t>
      </w:r>
    </w:p>
    <w:p w14:paraId="2070855A">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4</w:t>
      </w:r>
      <w:r>
        <w:rPr>
          <w:rFonts w:hint="eastAsia" w:ascii="Times New Roman" w:hAnsi="Times New Roman" w:eastAsia="方正仿宋_GBK"/>
          <w:sz w:val="32"/>
          <w:szCs w:val="32"/>
        </w:rPr>
        <w:t>）取得本专业或相关专业的技工院校高级工班及以上毕业证书（含在读应届毕业生）。</w:t>
      </w:r>
    </w:p>
    <w:p w14:paraId="5DC09C88">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5</w:t>
      </w:r>
      <w:r>
        <w:rPr>
          <w:rFonts w:hint="eastAsia" w:ascii="Times New Roman" w:hAnsi="Times New Roman" w:eastAsia="方正仿宋_GBK"/>
          <w:sz w:val="32"/>
          <w:szCs w:val="32"/>
        </w:rPr>
        <w:t>）取得本职业或相关职业四级/中级工职业资格（职业技能等级）证书，并取得高等职业学校、专科及以上普通高等学校本专业或相关专业毕业证书（含在读应届毕业生）。</w:t>
      </w:r>
    </w:p>
    <w:p w14:paraId="741A84E9">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bookmarkStart w:id="0" w:name="_Hlk192837934"/>
      <w:r>
        <w:rPr>
          <w:rFonts w:hint="eastAsia" w:ascii="Times New Roman" w:hAnsi="Times New Roman" w:eastAsia="方正仿宋_GBK"/>
          <w:sz w:val="32"/>
          <w:szCs w:val="32"/>
        </w:rPr>
        <w:t>（6）取得经评估论证的高等职业学校、专科及以上普通高等学校本专业或相关专业的毕业证书（含在读应届毕业生）。</w:t>
      </w:r>
    </w:p>
    <w:bookmarkEnd w:id="0"/>
    <w:p w14:paraId="6FE87CB0">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具备以下条件之一者，可申报二级/技师：</w:t>
      </w:r>
    </w:p>
    <w:p w14:paraId="2B318570">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）取得本职业或相关职业三级/高级工职业资格（职业技能等级）证书后，累计从事本职业或相关职业工作满5年。</w:t>
      </w:r>
    </w:p>
    <w:p w14:paraId="48BEFA2D">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符合专业对应关系的初级职称（专业技术人员职业资格）后，累计从事本职业或相关职业工作满5年，并在取得本职业或相关职业三级/高级工职业资格（职业技能等级）证书后，从事本职业或相关职业工作满1年</w:t>
      </w:r>
      <w:r>
        <w:rPr>
          <w:rFonts w:hint="eastAsia" w:ascii="Times New Roman" w:hAnsi="Times New Roman" w:eastAsia="方正仿宋_GBK"/>
          <w:sz w:val="32"/>
          <w:szCs w:val="32"/>
          <w:lang w:eastAsia="zh-CN"/>
        </w:rPr>
        <w:t>。</w:t>
      </w:r>
    </w:p>
    <w:p w14:paraId="33F75E81">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）取得符合专业对应关系的中级职称（专业技术人员职业资格）后，累计从事本职业或相关职业工作满1年。</w:t>
      </w:r>
    </w:p>
    <w:p w14:paraId="27B0D05B">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4</w:t>
      </w:r>
      <w:r>
        <w:rPr>
          <w:rFonts w:hint="eastAsia" w:ascii="Times New Roman" w:hAnsi="Times New Roman" w:eastAsia="方正仿宋_GBK"/>
          <w:sz w:val="32"/>
          <w:szCs w:val="32"/>
        </w:rPr>
        <w:t>）取得本职业或相关职业三级/高级工职业资格（职业技能等级）证书的高级技工学校、技师学院毕业生，累计从事本职业或相关职业工作满2年。</w:t>
      </w:r>
    </w:p>
    <w:p w14:paraId="15E5B4FB">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取得本职业或相关职业三级/高级工职业资格（职业技能等级）证书满2年的技师学院预备技师班、技师班学生。</w:t>
      </w:r>
    </w:p>
    <w:p w14:paraId="5555A03A">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具备以下条件者，可申报一级/高级技师：</w:t>
      </w:r>
    </w:p>
    <w:p w14:paraId="496D4A36">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（1）取得本职业或相关职业二级/技师职业资格（职业技能等级）证书后，累计从事本职业或相关职业工作满5年。</w:t>
      </w:r>
    </w:p>
    <w:p w14:paraId="17DFB84B">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）取得符合专业对应关系的中级职称后，累计从事本职业或相关职业工作满5年，并在取得本职业或相关职业二级/技师职业资格（职业技能等级）证书后，从事本职业或相关职业工作满1年</w:t>
      </w:r>
      <w:r>
        <w:rPr>
          <w:rFonts w:hint="eastAsia" w:ascii="Times New Roman" w:hAnsi="Times New Roman" w:eastAsia="方正仿宋_GBK"/>
          <w:sz w:val="32"/>
          <w:szCs w:val="32"/>
          <w:lang w:eastAsia="zh-CN"/>
        </w:rPr>
        <w:t>。</w:t>
      </w:r>
    </w:p>
    <w:p w14:paraId="6F580662">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取得符合专业对应关系的高级职称（专业技术人员职业资格）后，累计从事本职业或相关职业工作满1年。</w:t>
      </w:r>
    </w:p>
    <w:p w14:paraId="20562831">
      <w:pPr>
        <w:adjustRightInd w:val="0"/>
        <w:spacing w:line="600" w:lineRule="exact"/>
        <w:rPr>
          <w:rFonts w:hint="eastAsia"/>
          <w:b/>
          <w:sz w:val="28"/>
          <w:szCs w:val="28"/>
        </w:rPr>
      </w:pPr>
    </w:p>
    <w:p w14:paraId="63CDB7D2">
      <w:pPr>
        <w:adjustRightInd w:val="0"/>
        <w:spacing w:line="600" w:lineRule="exact"/>
        <w:rPr>
          <w:rFonts w:hint="eastAsia"/>
          <w:b/>
          <w:sz w:val="28"/>
          <w:szCs w:val="28"/>
        </w:rPr>
      </w:pPr>
      <w:r>
        <w:rPr>
          <w:rFonts w:hint="eastAsia"/>
          <w:b/>
          <w:sz w:val="28"/>
          <w:szCs w:val="28"/>
        </w:rPr>
        <w:t>注释：</w:t>
      </w:r>
    </w:p>
    <w:p w14:paraId="695E46A8">
      <w:pPr>
        <w:adjustRightInd w:val="0"/>
        <w:spacing w:line="600" w:lineRule="exact"/>
        <w:ind w:firstLine="560" w:firstLineChars="200"/>
        <w:rPr>
          <w:sz w:val="28"/>
          <w:szCs w:val="28"/>
        </w:rPr>
      </w:pPr>
      <w:r>
        <w:rPr>
          <w:rFonts w:hint="eastAsia"/>
          <w:sz w:val="28"/>
          <w:szCs w:val="28"/>
        </w:rPr>
        <w:t>参加全省统一认定初考单科未通过人员在一年成绩有效期内可申报补考一次；</w:t>
      </w:r>
      <w:r>
        <w:rPr>
          <w:sz w:val="28"/>
          <w:szCs w:val="28"/>
        </w:rPr>
        <w:t>参加统一</w:t>
      </w:r>
      <w:r>
        <w:rPr>
          <w:rFonts w:hint="eastAsia"/>
          <w:sz w:val="28"/>
          <w:szCs w:val="28"/>
        </w:rPr>
        <w:t>认</w:t>
      </w:r>
      <w:r>
        <w:rPr>
          <w:sz w:val="28"/>
          <w:szCs w:val="28"/>
        </w:rPr>
        <w:t>定</w:t>
      </w:r>
      <w:r>
        <w:rPr>
          <w:rFonts w:hint="eastAsia"/>
          <w:sz w:val="28"/>
          <w:szCs w:val="28"/>
        </w:rPr>
        <w:t>初考</w:t>
      </w:r>
      <w:r>
        <w:rPr>
          <w:sz w:val="28"/>
          <w:szCs w:val="28"/>
        </w:rPr>
        <w:t>单科合格成绩超过一年的考生</w:t>
      </w:r>
      <w:r>
        <w:rPr>
          <w:rFonts w:hint="eastAsia"/>
          <w:sz w:val="28"/>
          <w:szCs w:val="28"/>
        </w:rPr>
        <w:t>须按《国家职业标准编制技术规程》规定及本申报条件重新申报认定</w:t>
      </w:r>
      <w:r>
        <w:rPr>
          <w:sz w:val="28"/>
          <w:szCs w:val="28"/>
        </w:rPr>
        <w:t>。</w:t>
      </w:r>
    </w:p>
    <w:p w14:paraId="3F4123E2">
      <w:pPr>
        <w:adjustRightInd w:val="0"/>
        <w:spacing w:line="600" w:lineRule="exact"/>
        <w:ind w:firstLine="840" w:firstLineChars="300"/>
        <w:rPr>
          <w:sz w:val="28"/>
          <w:szCs w:val="28"/>
        </w:rPr>
      </w:pPr>
    </w:p>
    <w:p w14:paraId="2EB92CEB">
      <w:pPr>
        <w:pStyle w:val="12"/>
        <w:snapToGrid w:val="0"/>
        <w:spacing w:before="0" w:beforeAutospacing="0" w:after="0" w:afterAutospacing="0" w:line="600" w:lineRule="exact"/>
        <w:rPr>
          <w:rFonts w:hint="eastAsia" w:ascii="Times New Roman" w:hAnsi="Times New Roman" w:eastAsia="方正小标宋_GBK"/>
          <w:sz w:val="44"/>
          <w:szCs w:val="44"/>
        </w:rPr>
      </w:pPr>
      <w:r>
        <w:rPr>
          <w:rFonts w:ascii="Times New Roman" w:hAnsi="Times New Roman" w:eastAsia="方正小标宋_GBK"/>
          <w:sz w:val="44"/>
          <w:szCs w:val="44"/>
        </w:rPr>
        <w:br w:type="page"/>
      </w:r>
    </w:p>
    <w:p w14:paraId="443838C4">
      <w:pPr>
        <w:pStyle w:val="12"/>
        <w:snapToGrid w:val="0"/>
        <w:spacing w:before="0" w:beforeAutospacing="0" w:after="0" w:afterAutospacing="0" w:line="60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劳动关系协调师申报条件</w:t>
      </w:r>
    </w:p>
    <w:p w14:paraId="55A46EFF">
      <w:pPr>
        <w:pStyle w:val="12"/>
        <w:snapToGrid w:val="0"/>
        <w:spacing w:before="0" w:beforeAutospacing="0" w:after="0" w:afterAutospacing="0" w:line="600" w:lineRule="exact"/>
        <w:ind w:firstLine="880"/>
        <w:jc w:val="center"/>
        <w:rPr>
          <w:rFonts w:ascii="Times New Roman" w:hAnsi="Times New Roman" w:eastAsia="方正小标宋_GBK"/>
          <w:sz w:val="44"/>
          <w:szCs w:val="44"/>
        </w:rPr>
      </w:pPr>
    </w:p>
    <w:p w14:paraId="49B5A168">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普通受教育程度：</w:t>
      </w:r>
    </w:p>
    <w:p w14:paraId="7B49FA10">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高中毕业（或同等学力）。</w:t>
      </w:r>
    </w:p>
    <w:p w14:paraId="7ED8B2C8">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p>
    <w:p w14:paraId="616E8E85">
      <w:pPr>
        <w:pStyle w:val="12"/>
        <w:snapToGrid w:val="0"/>
        <w:spacing w:before="0" w:beforeAutospacing="0" w:after="0" w:afterAutospacing="0" w:line="600" w:lineRule="exact"/>
        <w:ind w:firstLine="640"/>
        <w:rPr>
          <w:rFonts w:ascii="Times New Roman" w:hAnsi="Times New Roman" w:eastAsia="方正仿宋_GBK" w:cs="Helvetica"/>
          <w:b/>
          <w:bCs/>
          <w:sz w:val="32"/>
          <w:szCs w:val="32"/>
        </w:rPr>
      </w:pPr>
      <w:r>
        <w:rPr>
          <w:rFonts w:hint="eastAsia" w:ascii="Times New Roman" w:hAnsi="Times New Roman" w:eastAsia="方正仿宋_GBK" w:cs="Helvetica"/>
          <w:b/>
          <w:bCs/>
          <w:sz w:val="32"/>
          <w:szCs w:val="32"/>
        </w:rPr>
        <w:t>具备以下条件之一者，可申报四级/中级工：</w:t>
      </w:r>
    </w:p>
    <w:p w14:paraId="497879EE">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）累计从事本职业或相关职业</w:t>
      </w:r>
      <w:r>
        <w:rPr>
          <w:rStyle w:val="19"/>
          <w:rFonts w:ascii="Times New Roman" w:hAnsi="Times New Roman" w:eastAsia="方正仿宋_GBK"/>
          <w:sz w:val="32"/>
          <w:szCs w:val="32"/>
        </w:rPr>
        <w:footnoteReference w:id="4"/>
      </w:r>
      <w:r>
        <w:rPr>
          <w:rFonts w:hint="eastAsia" w:ascii="Times New Roman" w:hAnsi="Times New Roman" w:eastAsia="方正仿宋_GBK"/>
          <w:sz w:val="32"/>
          <w:szCs w:val="32"/>
        </w:rPr>
        <w:t>工作</w:t>
      </w:r>
      <w:r>
        <w:rPr>
          <w:rFonts w:hint="eastAsia" w:ascii="Times New Roman" w:hAnsi="Times New Roman" w:eastAsia="方正仿宋_GBK" w:cs="Times New Roman"/>
          <w:sz w:val="32"/>
          <w:szCs w:val="32"/>
        </w:rPr>
        <w:t>满5年</w:t>
      </w:r>
      <w:r>
        <w:rPr>
          <w:rFonts w:hint="eastAsia" w:ascii="Times New Roman" w:hAnsi="Times New Roman" w:eastAsia="方正仿宋_GBK"/>
          <w:sz w:val="32"/>
          <w:szCs w:val="32"/>
        </w:rPr>
        <w:t>。</w:t>
      </w:r>
    </w:p>
    <w:p w14:paraId="59B4293C">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）取得本职业或相关职业五级/初级工职业资格（职业技能等级）证书后，累计从事本职业或相关职业工作满3年。</w:t>
      </w:r>
    </w:p>
    <w:p w14:paraId="3DD03F8B">
      <w:pPr>
        <w:pStyle w:val="12"/>
        <w:snapToGrid w:val="0"/>
        <w:spacing w:before="0" w:beforeAutospacing="0" w:after="0" w:afterAutospacing="0" w:line="600" w:lineRule="exact"/>
        <w:ind w:firstLine="640"/>
        <w:rPr>
          <w:rFonts w:ascii="Times New Roman" w:hAnsi="Times New Roman" w:eastAsia="方正仿宋_GBK" w:cs="Helvetica"/>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）取得本专业或相关专业</w:t>
      </w:r>
      <w:r>
        <w:rPr>
          <w:rStyle w:val="19"/>
          <w:rFonts w:hint="eastAsia" w:ascii="Times New Roman" w:hAnsi="Times New Roman" w:eastAsia="方正仿宋_GBK"/>
          <w:sz w:val="32"/>
          <w:szCs w:val="32"/>
        </w:rPr>
        <w:footnoteReference w:id="5"/>
      </w:r>
      <w:r>
        <w:rPr>
          <w:rFonts w:hint="eastAsia" w:ascii="Times New Roman" w:hAnsi="Times New Roman" w:eastAsia="方正仿宋_GBK"/>
          <w:sz w:val="32"/>
          <w:szCs w:val="32"/>
        </w:rPr>
        <w:t>的技工院校或中等及以上职业院校、专科及以上普通高等学校毕业证书（含在读应届毕业生）。</w:t>
      </w:r>
    </w:p>
    <w:p w14:paraId="5B07799D">
      <w:pPr>
        <w:pStyle w:val="12"/>
        <w:snapToGrid w:val="0"/>
        <w:spacing w:before="0" w:beforeAutospacing="0" w:after="0" w:afterAutospacing="0" w:line="600" w:lineRule="exact"/>
        <w:ind w:firstLine="640"/>
        <w:rPr>
          <w:rFonts w:ascii="Times New Roman" w:hAnsi="Times New Roman" w:eastAsia="方正仿宋_GBK" w:cs="Helvetica"/>
          <w:b/>
          <w:bCs/>
          <w:sz w:val="32"/>
          <w:szCs w:val="32"/>
        </w:rPr>
      </w:pPr>
      <w:r>
        <w:rPr>
          <w:rFonts w:hint="eastAsia" w:ascii="Times New Roman" w:hAnsi="Times New Roman" w:eastAsia="方正仿宋_GBK" w:cs="Helvetica"/>
          <w:b/>
          <w:bCs/>
          <w:sz w:val="32"/>
          <w:szCs w:val="32"/>
        </w:rPr>
        <w:t>具备以下条件之一者，可申报三级/高级工：</w:t>
      </w:r>
    </w:p>
    <w:p w14:paraId="35ED2BF6">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）累计从事本职业或相关职业工作满10年。</w:t>
      </w:r>
    </w:p>
    <w:p w14:paraId="2789FA9A">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）取得本职业或相关职业四级/中级工职业资格（职业技能等级）证书后，累计从事本职业或相关职业工作满 4 年。</w:t>
      </w:r>
    </w:p>
    <w:p w14:paraId="6A85E197">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）取得符合专业</w:t>
      </w:r>
      <w:r>
        <w:rPr>
          <w:rStyle w:val="19"/>
          <w:rFonts w:ascii="Times New Roman" w:hAnsi="Times New Roman" w:eastAsia="方正仿宋_GBK"/>
          <w:sz w:val="32"/>
          <w:szCs w:val="32"/>
        </w:rPr>
        <w:footnoteReference w:id="6"/>
      </w:r>
      <w:r>
        <w:rPr>
          <w:rFonts w:hint="eastAsia" w:ascii="Times New Roman" w:hAnsi="Times New Roman" w:eastAsia="方正仿宋_GBK"/>
          <w:sz w:val="32"/>
          <w:szCs w:val="32"/>
        </w:rPr>
        <w:t>对应关系的初级职称（专业技术人员职业资格）后，累计从事本职业或相关职业工作满1年。</w:t>
      </w:r>
    </w:p>
    <w:p w14:paraId="472AB930">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4</w:t>
      </w:r>
      <w:r>
        <w:rPr>
          <w:rFonts w:hint="eastAsia" w:ascii="Times New Roman" w:hAnsi="Times New Roman" w:eastAsia="方正仿宋_GBK"/>
          <w:sz w:val="32"/>
          <w:szCs w:val="32"/>
        </w:rPr>
        <w:t>）取得本专业或相关专业的技工院校高级工班及以上毕业证书（含在读应届毕业生）。</w:t>
      </w:r>
    </w:p>
    <w:p w14:paraId="0E2088CC">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5</w:t>
      </w:r>
      <w:r>
        <w:rPr>
          <w:rFonts w:hint="eastAsia" w:ascii="Times New Roman" w:hAnsi="Times New Roman" w:eastAsia="方正仿宋_GBK"/>
          <w:sz w:val="32"/>
          <w:szCs w:val="32"/>
        </w:rPr>
        <w:t>）取得本职业或相关职业四级/中级工职业资格（职业技能等级）证书，并取得高等职业学校、专科及以上普通高等学校本专业或相关专业毕业证书（含在读应届毕业生）。</w:t>
      </w:r>
    </w:p>
    <w:p w14:paraId="738D456B">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（6）取得经评估论证的高等职业学校、专科及以上普通高等学校本专业或相关专业的毕业证书（含在读应届毕业生）。</w:t>
      </w:r>
    </w:p>
    <w:p w14:paraId="76F5A975">
      <w:pPr>
        <w:pStyle w:val="12"/>
        <w:snapToGrid w:val="0"/>
        <w:spacing w:before="0" w:beforeAutospacing="0" w:after="0" w:afterAutospacing="0" w:line="600" w:lineRule="exact"/>
        <w:ind w:firstLine="640"/>
        <w:rPr>
          <w:rFonts w:ascii="Times New Roman" w:hAnsi="Times New Roman" w:eastAsia="方正仿宋_GBK" w:cs="Helvetica"/>
          <w:b/>
          <w:bCs/>
          <w:sz w:val="32"/>
          <w:szCs w:val="32"/>
        </w:rPr>
      </w:pPr>
      <w:r>
        <w:rPr>
          <w:rFonts w:hint="eastAsia" w:ascii="Times New Roman" w:hAnsi="Times New Roman" w:eastAsia="方正仿宋_GBK" w:cs="Helvetica"/>
          <w:b/>
          <w:bCs/>
          <w:sz w:val="32"/>
          <w:szCs w:val="32"/>
        </w:rPr>
        <w:t>具备以下条件之一者，可申报二级/技师：</w:t>
      </w:r>
    </w:p>
    <w:p w14:paraId="58121CF7">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）取得本职业或相关职业三级/高级工职业资格（职业技能等级）证书后，累计从事本职业或相关职业工作满5年。</w:t>
      </w:r>
    </w:p>
    <w:p w14:paraId="27621091">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符合专业对应关系的初级职称（专业技术人员职业资格）后，累计从事本职业或相关职业工作满5年，并在取得本职业或相关职业三级/高级工职业资格（职业技能等级）证书后，从事本职业或相关职业工作满1年</w:t>
      </w:r>
      <w:r>
        <w:rPr>
          <w:rFonts w:hint="eastAsia" w:ascii="Times New Roman" w:hAnsi="Times New Roman" w:eastAsia="方正仿宋_GBK"/>
          <w:sz w:val="32"/>
          <w:szCs w:val="32"/>
          <w:lang w:eastAsia="zh-CN"/>
        </w:rPr>
        <w:t>。</w:t>
      </w:r>
    </w:p>
    <w:p w14:paraId="48950BC0">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）取得符合专业对应关系的中级职称（专业技术人员职业资格）后，累计从事本职业或相关职业工作满1年。</w:t>
      </w:r>
    </w:p>
    <w:p w14:paraId="386FDC2F">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4</w:t>
      </w:r>
      <w:r>
        <w:rPr>
          <w:rFonts w:hint="eastAsia" w:ascii="Times New Roman" w:hAnsi="Times New Roman" w:eastAsia="方正仿宋_GBK"/>
          <w:sz w:val="32"/>
          <w:szCs w:val="32"/>
        </w:rPr>
        <w:t>）取得本职业或相关职业三级/高级工职业资格（职业技能等级）证书的高级技工学校、技师学院毕业生，累计从事本职业或相关职业工作满2年。</w:t>
      </w:r>
    </w:p>
    <w:p w14:paraId="6E7A6303">
      <w:pPr>
        <w:adjustRightInd w:val="0"/>
        <w:spacing w:line="600" w:lineRule="exact"/>
        <w:rPr>
          <w:b/>
          <w:sz w:val="28"/>
          <w:szCs w:val="28"/>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取得本职业或相关职业三级/高级工职业资格（职业技能等级）证书满2年的技师学院预备技师班、技师班学生。</w:t>
      </w:r>
    </w:p>
    <w:p w14:paraId="7A6C294E">
      <w:pPr>
        <w:adjustRightInd w:val="0"/>
        <w:spacing w:line="600" w:lineRule="exact"/>
        <w:rPr>
          <w:rFonts w:hint="eastAsia"/>
          <w:b/>
          <w:sz w:val="28"/>
          <w:szCs w:val="28"/>
        </w:rPr>
      </w:pPr>
    </w:p>
    <w:p w14:paraId="41986CC4">
      <w:pPr>
        <w:adjustRightInd w:val="0"/>
        <w:spacing w:line="600" w:lineRule="exact"/>
        <w:rPr>
          <w:rFonts w:hint="eastAsia"/>
          <w:b/>
          <w:sz w:val="28"/>
          <w:szCs w:val="28"/>
        </w:rPr>
      </w:pPr>
      <w:r>
        <w:rPr>
          <w:rFonts w:hint="eastAsia"/>
          <w:b/>
          <w:sz w:val="28"/>
          <w:szCs w:val="28"/>
        </w:rPr>
        <w:t>注释：</w:t>
      </w:r>
    </w:p>
    <w:p w14:paraId="6060A036">
      <w:pPr>
        <w:adjustRightInd w:val="0"/>
        <w:spacing w:line="600" w:lineRule="exact"/>
        <w:jc w:val="left"/>
        <w:rPr>
          <w:sz w:val="28"/>
          <w:szCs w:val="28"/>
        </w:rPr>
      </w:pPr>
      <w:r>
        <w:rPr>
          <w:rFonts w:hint="eastAsia"/>
          <w:sz w:val="28"/>
          <w:szCs w:val="28"/>
        </w:rPr>
        <w:t>参加全省统一认定初考单科未通过人员在一年成绩有效期内可申报补考一次；</w:t>
      </w:r>
      <w:r>
        <w:rPr>
          <w:sz w:val="28"/>
          <w:szCs w:val="28"/>
        </w:rPr>
        <w:t>参加统一</w:t>
      </w:r>
      <w:r>
        <w:rPr>
          <w:rFonts w:hint="eastAsia"/>
          <w:sz w:val="28"/>
          <w:szCs w:val="28"/>
        </w:rPr>
        <w:t>认</w:t>
      </w:r>
      <w:r>
        <w:rPr>
          <w:sz w:val="28"/>
          <w:szCs w:val="28"/>
        </w:rPr>
        <w:t>定</w:t>
      </w:r>
      <w:r>
        <w:rPr>
          <w:rFonts w:hint="eastAsia"/>
          <w:sz w:val="28"/>
          <w:szCs w:val="28"/>
        </w:rPr>
        <w:t>初考</w:t>
      </w:r>
      <w:r>
        <w:rPr>
          <w:sz w:val="28"/>
          <w:szCs w:val="28"/>
        </w:rPr>
        <w:t>单科合格成绩超过一年的考生</w:t>
      </w:r>
      <w:r>
        <w:rPr>
          <w:rFonts w:hint="eastAsia"/>
          <w:sz w:val="28"/>
          <w:szCs w:val="28"/>
        </w:rPr>
        <w:t>须按《国家职业标准编制技术规程》规定及本申报条件重新申报认定</w:t>
      </w:r>
      <w:r>
        <w:rPr>
          <w:sz w:val="28"/>
          <w:szCs w:val="28"/>
        </w:rPr>
        <w:t>。</w:t>
      </w:r>
    </w:p>
    <w:p w14:paraId="517D8BD4">
      <w:pPr>
        <w:adjustRightInd w:val="0"/>
        <w:spacing w:line="600" w:lineRule="exact"/>
        <w:jc w:val="left"/>
        <w:rPr>
          <w:sz w:val="28"/>
          <w:szCs w:val="28"/>
        </w:rPr>
      </w:pPr>
    </w:p>
    <w:p w14:paraId="1C521AA1">
      <w:pPr>
        <w:adjustRightInd w:val="0"/>
        <w:spacing w:line="600" w:lineRule="exact"/>
        <w:jc w:val="left"/>
        <w:rPr>
          <w:sz w:val="28"/>
          <w:szCs w:val="28"/>
        </w:rPr>
      </w:pPr>
    </w:p>
    <w:p w14:paraId="6B305FBE">
      <w:pPr>
        <w:adjustRightInd w:val="0"/>
        <w:spacing w:line="600" w:lineRule="exact"/>
        <w:jc w:val="left"/>
        <w:rPr>
          <w:sz w:val="28"/>
          <w:szCs w:val="28"/>
        </w:rPr>
      </w:pPr>
    </w:p>
    <w:p w14:paraId="6D0B8924">
      <w:pPr>
        <w:adjustRightInd w:val="0"/>
        <w:spacing w:line="600" w:lineRule="exact"/>
        <w:jc w:val="left"/>
        <w:rPr>
          <w:sz w:val="28"/>
          <w:szCs w:val="28"/>
        </w:rPr>
      </w:pPr>
    </w:p>
    <w:p w14:paraId="2D66DBCB">
      <w:pPr>
        <w:adjustRightInd w:val="0"/>
        <w:spacing w:line="600" w:lineRule="exact"/>
        <w:jc w:val="left"/>
        <w:rPr>
          <w:sz w:val="28"/>
          <w:szCs w:val="28"/>
        </w:rPr>
      </w:pPr>
    </w:p>
    <w:p w14:paraId="386502B1">
      <w:pPr>
        <w:adjustRightInd w:val="0"/>
        <w:spacing w:line="600" w:lineRule="exact"/>
        <w:jc w:val="left"/>
        <w:rPr>
          <w:sz w:val="28"/>
          <w:szCs w:val="28"/>
        </w:rPr>
      </w:pPr>
    </w:p>
    <w:p w14:paraId="260BC800">
      <w:pPr>
        <w:adjustRightInd w:val="0"/>
        <w:spacing w:line="600" w:lineRule="exact"/>
        <w:jc w:val="left"/>
        <w:rPr>
          <w:sz w:val="28"/>
          <w:szCs w:val="28"/>
        </w:rPr>
      </w:pPr>
    </w:p>
    <w:p w14:paraId="66589BB0">
      <w:pPr>
        <w:adjustRightInd w:val="0"/>
        <w:spacing w:line="600" w:lineRule="exact"/>
        <w:jc w:val="left"/>
        <w:rPr>
          <w:sz w:val="28"/>
          <w:szCs w:val="28"/>
        </w:rPr>
      </w:pPr>
    </w:p>
    <w:p w14:paraId="15C6738D">
      <w:pPr>
        <w:adjustRightInd w:val="0"/>
        <w:spacing w:line="600" w:lineRule="exact"/>
        <w:jc w:val="left"/>
        <w:rPr>
          <w:sz w:val="28"/>
          <w:szCs w:val="28"/>
        </w:rPr>
      </w:pPr>
    </w:p>
    <w:p w14:paraId="7B80473D">
      <w:pPr>
        <w:adjustRightInd w:val="0"/>
        <w:spacing w:line="600" w:lineRule="exact"/>
        <w:jc w:val="left"/>
        <w:rPr>
          <w:sz w:val="28"/>
          <w:szCs w:val="28"/>
        </w:rPr>
      </w:pPr>
    </w:p>
    <w:p w14:paraId="0973923C">
      <w:pPr>
        <w:adjustRightInd w:val="0"/>
        <w:spacing w:line="600" w:lineRule="exact"/>
        <w:ind w:left="0" w:leftChars="0" w:firstLine="0" w:firstLineChars="0"/>
        <w:jc w:val="left"/>
        <w:rPr>
          <w:rFonts w:hint="eastAsia" w:eastAsia="方正小标宋_GBK"/>
          <w:sz w:val="44"/>
          <w:szCs w:val="44"/>
        </w:rPr>
      </w:pPr>
    </w:p>
    <w:p w14:paraId="6DA5A01B">
      <w:pPr>
        <w:adjustRightInd w:val="0"/>
        <w:spacing w:line="600" w:lineRule="exact"/>
        <w:ind w:left="0" w:leftChars="0" w:firstLine="0" w:firstLineChars="0"/>
        <w:jc w:val="center"/>
        <w:rPr>
          <w:rFonts w:eastAsia="方正小标宋_GBK"/>
          <w:sz w:val="44"/>
          <w:szCs w:val="44"/>
        </w:rPr>
      </w:pPr>
      <w:r>
        <w:rPr>
          <w:rFonts w:hint="eastAsia" w:eastAsia="方正小标宋_GBK"/>
          <w:sz w:val="44"/>
          <w:szCs w:val="44"/>
        </w:rPr>
        <w:t>劳务派遣管理员申报条件</w:t>
      </w:r>
    </w:p>
    <w:p w14:paraId="551CBCE2">
      <w:pPr>
        <w:adjustRightInd w:val="0"/>
        <w:jc w:val="left"/>
        <w:rPr>
          <w:rFonts w:ascii="方正仿宋_GBK" w:cs="宋体"/>
          <w:szCs w:val="32"/>
        </w:rPr>
      </w:pPr>
    </w:p>
    <w:p w14:paraId="62C746B2">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普通受教育程度：</w:t>
      </w:r>
    </w:p>
    <w:p w14:paraId="160617A8">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高中毕业（或同等学力）。</w:t>
      </w:r>
    </w:p>
    <w:p w14:paraId="13BB9A34">
      <w:pPr>
        <w:pStyle w:val="12"/>
        <w:adjustRightInd w:val="0"/>
        <w:snapToGrid w:val="0"/>
        <w:spacing w:before="0" w:beforeAutospacing="0" w:after="0" w:afterAutospacing="0" w:line="600" w:lineRule="exact"/>
        <w:ind w:firstLine="643" w:firstLineChars="200"/>
        <w:rPr>
          <w:rFonts w:ascii="Times New Roman" w:hAnsi="Times New Roman" w:eastAsia="方正仿宋_GBK"/>
          <w:b/>
          <w:bCs/>
          <w:sz w:val="32"/>
          <w:szCs w:val="32"/>
        </w:rPr>
      </w:pPr>
    </w:p>
    <w:p w14:paraId="7952F5AF">
      <w:pPr>
        <w:adjustRightInd w:val="0"/>
        <w:jc w:val="left"/>
        <w:rPr>
          <w:b/>
          <w:bCs/>
          <w:szCs w:val="32"/>
        </w:rPr>
      </w:pPr>
      <w:r>
        <w:rPr>
          <w:b/>
          <w:bCs/>
          <w:szCs w:val="32"/>
        </w:rPr>
        <w:t>具备以下条件之一者，可申报四级/中级工：</w:t>
      </w:r>
    </w:p>
    <w:p w14:paraId="75E6B17D">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）累计从事本职业或相关职业</w:t>
      </w:r>
      <w:r>
        <w:rPr>
          <w:rStyle w:val="19"/>
          <w:rFonts w:ascii="Times New Roman" w:hAnsi="Times New Roman" w:eastAsia="方正仿宋_GBK"/>
          <w:sz w:val="32"/>
          <w:szCs w:val="32"/>
        </w:rPr>
        <w:footnoteReference w:id="7"/>
      </w:r>
      <w:r>
        <w:rPr>
          <w:rFonts w:hint="eastAsia" w:ascii="Times New Roman" w:hAnsi="Times New Roman" w:eastAsia="方正仿宋_GBK"/>
          <w:sz w:val="32"/>
          <w:szCs w:val="32"/>
        </w:rPr>
        <w:t>工作</w:t>
      </w:r>
      <w:r>
        <w:rPr>
          <w:rFonts w:hint="eastAsia" w:ascii="Times New Roman" w:hAnsi="Times New Roman" w:eastAsia="方正仿宋_GBK" w:cs="Times New Roman"/>
          <w:sz w:val="32"/>
          <w:szCs w:val="32"/>
        </w:rPr>
        <w:t>满5年</w:t>
      </w:r>
      <w:r>
        <w:rPr>
          <w:rFonts w:hint="eastAsia" w:ascii="Times New Roman" w:hAnsi="Times New Roman" w:eastAsia="方正仿宋_GBK"/>
          <w:sz w:val="32"/>
          <w:szCs w:val="32"/>
        </w:rPr>
        <w:t>。</w:t>
      </w:r>
    </w:p>
    <w:p w14:paraId="3FF6F8E0">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）取得本职业或相关职业五级/初级工职业资格（职业技能等级）证书后，累计从事本职业或相关职业工作满3年。</w:t>
      </w:r>
    </w:p>
    <w:p w14:paraId="5D753336">
      <w:pPr>
        <w:adjustRightInd w:val="0"/>
        <w:jc w:val="left"/>
        <w:rPr>
          <w:szCs w:val="32"/>
        </w:rPr>
      </w:pPr>
      <w:r>
        <w:rPr>
          <w:rFonts w:hint="eastAsia"/>
          <w:szCs w:val="32"/>
        </w:rPr>
        <w:t>（</w:t>
      </w:r>
      <w:r>
        <w:rPr>
          <w:szCs w:val="32"/>
        </w:rPr>
        <w:t>3</w:t>
      </w:r>
      <w:r>
        <w:rPr>
          <w:rFonts w:hint="eastAsia"/>
          <w:szCs w:val="32"/>
        </w:rPr>
        <w:t>）取得本专业或相关专业</w:t>
      </w:r>
      <w:r>
        <w:rPr>
          <w:rStyle w:val="19"/>
          <w:rFonts w:hint="eastAsia"/>
          <w:szCs w:val="32"/>
        </w:rPr>
        <w:footnoteReference w:id="8"/>
      </w:r>
      <w:r>
        <w:rPr>
          <w:rFonts w:hint="eastAsia"/>
          <w:szCs w:val="32"/>
        </w:rPr>
        <w:t>的技工院校或中等及以上职业院校、专科及以上普通高等学校毕业证书（含在读应届毕业生）。</w:t>
      </w:r>
    </w:p>
    <w:p w14:paraId="66DD1912">
      <w:pPr>
        <w:adjustRightInd w:val="0"/>
        <w:jc w:val="left"/>
        <w:rPr>
          <w:b/>
          <w:bCs/>
          <w:szCs w:val="32"/>
        </w:rPr>
      </w:pPr>
      <w:r>
        <w:rPr>
          <w:b/>
          <w:bCs/>
          <w:szCs w:val="32"/>
        </w:rPr>
        <w:t>具备以下条件之一者，可申报三级/高级工：</w:t>
      </w:r>
    </w:p>
    <w:p w14:paraId="6B7E3D71">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1</w:t>
      </w:r>
      <w:r>
        <w:rPr>
          <w:rFonts w:hint="eastAsia" w:ascii="Times New Roman" w:hAnsi="Times New Roman" w:eastAsia="方正仿宋_GBK"/>
          <w:sz w:val="32"/>
          <w:szCs w:val="32"/>
        </w:rPr>
        <w:t>）累计从事本职业或相关职业工作满10年。</w:t>
      </w:r>
    </w:p>
    <w:p w14:paraId="7A62B742">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sz w:val="32"/>
          <w:szCs w:val="32"/>
        </w:rPr>
        <w:t>）取得本职业或相关职业四级/中级工职业资格（职业技能等级）证书后，累计从事本职业或相关职业工作满 4 年。</w:t>
      </w:r>
    </w:p>
    <w:p w14:paraId="0BD6994D">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）取得符合专业</w:t>
      </w:r>
      <w:r>
        <w:rPr>
          <w:rStyle w:val="19"/>
          <w:rFonts w:ascii="Times New Roman" w:hAnsi="Times New Roman" w:eastAsia="方正仿宋_GBK"/>
          <w:sz w:val="32"/>
          <w:szCs w:val="32"/>
        </w:rPr>
        <w:footnoteReference w:id="9"/>
      </w:r>
      <w:r>
        <w:rPr>
          <w:rFonts w:hint="eastAsia" w:ascii="Times New Roman" w:hAnsi="Times New Roman" w:eastAsia="方正仿宋_GBK"/>
          <w:sz w:val="32"/>
          <w:szCs w:val="32"/>
        </w:rPr>
        <w:t>对应关系的初级职称（专业技术人员职业资格）后，累计从事本职业或相关职业工作满1年。</w:t>
      </w:r>
    </w:p>
    <w:p w14:paraId="39F96CD0">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4</w:t>
      </w:r>
      <w:r>
        <w:rPr>
          <w:rFonts w:hint="eastAsia" w:ascii="Times New Roman" w:hAnsi="Times New Roman" w:eastAsia="方正仿宋_GBK"/>
          <w:sz w:val="32"/>
          <w:szCs w:val="32"/>
        </w:rPr>
        <w:t>）取得本专业或相关专业的技工院校高级工班及</w:t>
      </w:r>
      <w:bookmarkStart w:id="4" w:name="_GoBack"/>
      <w:bookmarkEnd w:id="4"/>
      <w:r>
        <w:rPr>
          <w:rFonts w:hint="eastAsia" w:ascii="Times New Roman" w:hAnsi="Times New Roman" w:eastAsia="方正仿宋_GBK"/>
          <w:sz w:val="32"/>
          <w:szCs w:val="32"/>
        </w:rPr>
        <w:t>以上毕业证书（含在读应届毕业生）。</w:t>
      </w:r>
    </w:p>
    <w:p w14:paraId="3780CE6C">
      <w:pPr>
        <w:pStyle w:val="12"/>
        <w:adjustRightInd w:val="0"/>
        <w:snapToGrid w:val="0"/>
        <w:spacing w:before="0" w:beforeAutospacing="0" w:after="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5</w:t>
      </w:r>
      <w:r>
        <w:rPr>
          <w:rFonts w:hint="eastAsia" w:ascii="Times New Roman" w:hAnsi="Times New Roman" w:eastAsia="方正仿宋_GBK"/>
          <w:sz w:val="32"/>
          <w:szCs w:val="32"/>
        </w:rPr>
        <w:t>）取得本职业或相关职业四级/中级工职业资格（职业技能等级）证书，并取得高等职业学校、专科及以上普通高等学校本专业或相关专业毕业证书（含在读应届毕业生）。</w:t>
      </w:r>
    </w:p>
    <w:p w14:paraId="446F2788">
      <w:pPr>
        <w:pStyle w:val="12"/>
        <w:adjustRightInd w:val="0"/>
        <w:snapToGrid w:val="0"/>
        <w:spacing w:before="0" w:beforeAutospacing="0" w:after="0" w:afterAutospacing="0" w:line="6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（6）取得经评估论证的高等职业学校、专科及以上普通高等学校本专业或相关专业的毕业证书（含在读应届毕业生）。</w:t>
      </w:r>
    </w:p>
    <w:p w14:paraId="07478238">
      <w:pPr>
        <w:adjustRightInd w:val="0"/>
        <w:spacing w:line="600" w:lineRule="exact"/>
        <w:rPr>
          <w:b/>
          <w:sz w:val="28"/>
          <w:szCs w:val="28"/>
        </w:rPr>
      </w:pPr>
    </w:p>
    <w:p w14:paraId="2E94C196">
      <w:pPr>
        <w:adjustRightInd w:val="0"/>
        <w:spacing w:line="600" w:lineRule="exact"/>
        <w:rPr>
          <w:rFonts w:hint="eastAsia"/>
          <w:b/>
          <w:sz w:val="28"/>
          <w:szCs w:val="28"/>
        </w:rPr>
      </w:pPr>
      <w:r>
        <w:rPr>
          <w:rFonts w:hint="eastAsia"/>
          <w:b/>
          <w:sz w:val="28"/>
          <w:szCs w:val="28"/>
        </w:rPr>
        <w:t>注释：</w:t>
      </w:r>
    </w:p>
    <w:p w14:paraId="316A8173">
      <w:pPr>
        <w:adjustRightInd w:val="0"/>
        <w:spacing w:line="600" w:lineRule="exact"/>
        <w:ind w:firstLine="560" w:firstLineChars="200"/>
        <w:rPr>
          <w:sz w:val="28"/>
          <w:szCs w:val="28"/>
        </w:rPr>
      </w:pPr>
      <w:r>
        <w:rPr>
          <w:rFonts w:hint="eastAsia"/>
          <w:sz w:val="28"/>
          <w:szCs w:val="28"/>
        </w:rPr>
        <w:t>参加全省统一认定初考单科未通过人员在一年成绩有效期内可申报补考一次；</w:t>
      </w:r>
      <w:r>
        <w:rPr>
          <w:sz w:val="28"/>
          <w:szCs w:val="28"/>
        </w:rPr>
        <w:t>参加统一</w:t>
      </w:r>
      <w:r>
        <w:rPr>
          <w:rFonts w:hint="eastAsia"/>
          <w:sz w:val="28"/>
          <w:szCs w:val="28"/>
        </w:rPr>
        <w:t>认</w:t>
      </w:r>
      <w:r>
        <w:rPr>
          <w:sz w:val="28"/>
          <w:szCs w:val="28"/>
        </w:rPr>
        <w:t>定</w:t>
      </w:r>
      <w:r>
        <w:rPr>
          <w:rFonts w:hint="eastAsia"/>
          <w:sz w:val="28"/>
          <w:szCs w:val="28"/>
        </w:rPr>
        <w:t>初考</w:t>
      </w:r>
      <w:r>
        <w:rPr>
          <w:sz w:val="28"/>
          <w:szCs w:val="28"/>
        </w:rPr>
        <w:t>单科合格成绩超过一年的考生</w:t>
      </w:r>
      <w:r>
        <w:rPr>
          <w:rFonts w:hint="eastAsia"/>
          <w:sz w:val="28"/>
          <w:szCs w:val="28"/>
        </w:rPr>
        <w:t>须按《国家职业标准编制技术规程》规定及本申报条件重新申报认定</w:t>
      </w:r>
      <w:r>
        <w:rPr>
          <w:sz w:val="28"/>
          <w:szCs w:val="28"/>
        </w:rPr>
        <w:t>。</w:t>
      </w:r>
    </w:p>
    <w:p w14:paraId="26D5A1E3">
      <w:pPr>
        <w:adjustRightInd w:val="0"/>
        <w:spacing w:line="600" w:lineRule="exact"/>
        <w:ind w:firstLine="840" w:firstLineChars="300"/>
        <w:rPr>
          <w:sz w:val="28"/>
          <w:szCs w:val="28"/>
        </w:rPr>
      </w:pPr>
    </w:p>
    <w:p w14:paraId="0B2D239F">
      <w:pPr>
        <w:adjustRightInd w:val="0"/>
        <w:spacing w:line="600" w:lineRule="exact"/>
        <w:ind w:firstLine="0"/>
        <w:jc w:val="left"/>
        <w:rPr>
          <w:rFonts w:hint="eastAsia" w:ascii="方正仿宋_GBK"/>
          <w:szCs w:val="32"/>
        </w:rPr>
      </w:pPr>
    </w:p>
    <w:sectPr>
      <w:headerReference r:id="rId5" w:type="default"/>
      <w:footerReference r:id="rId6" w:type="default"/>
      <w:footerReference r:id="rId7" w:type="even"/>
      <w:pgSz w:w="11907" w:h="16839"/>
      <w:pgMar w:top="2098" w:right="1588" w:bottom="1985" w:left="1588" w:header="720" w:footer="1474" w:gutter="0"/>
      <w:paperSrc w:first="7" w:other="7"/>
      <w:pgNumType w:start="1"/>
      <w:cols w:space="720" w:num="1"/>
      <w:docGrid w:type="lines" w:linePitch="631"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汉鼎简黑体">
    <w:altName w:val="宋体"/>
    <w:panose1 w:val="02010609000101010101"/>
    <w:charset w:val="86"/>
    <w:family w:val="modern"/>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9576">
    <w:pPr>
      <w:pStyle w:val="9"/>
      <w:jc w:val="right"/>
    </w:pPr>
    <w:r>
      <w:rPr>
        <w:rFonts w:hint="eastAsia"/>
      </w:rPr>
      <w:t xml:space="preserve">— </w:t>
    </w:r>
    <w:r>
      <w:fldChar w:fldCharType="begin"/>
    </w:r>
    <w:r>
      <w:instrText xml:space="preserve">PAGE   \* MERGEFORMAT</w:instrText>
    </w:r>
    <w:r>
      <w:fldChar w:fldCharType="separate"/>
    </w:r>
    <w:r>
      <w:rPr>
        <w:lang w:val="zh-CN"/>
      </w:rPr>
      <w:t>3</w:t>
    </w:r>
    <w:r>
      <w:fldChar w:fldCharType="end"/>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A5A3E">
    <w:pPr>
      <w:pStyle w:val="9"/>
      <w:jc w:val="left"/>
    </w:pPr>
    <w:r>
      <w:rPr>
        <w:rFonts w:hint="eastAsia"/>
      </w:rPr>
      <w:t xml:space="preserve">— </w:t>
    </w:r>
    <w:r>
      <w:fldChar w:fldCharType="begin"/>
    </w:r>
    <w:r>
      <w:instrText xml:space="preserve">PAGE   \* MERGEFORMAT</w:instrText>
    </w:r>
    <w:r>
      <w:fldChar w:fldCharType="separate"/>
    </w:r>
    <w:r>
      <w:rPr>
        <w:lang w:val="zh-CN"/>
      </w:rPr>
      <w:t>4</w:t>
    </w:r>
    <w:r>
      <w:fldChar w:fldCharType="end"/>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pPr>
        <w:spacing w:line="240" w:lineRule="auto"/>
      </w:pPr>
      <w:r>
        <w:separator/>
      </w:r>
    </w:p>
  </w:footnote>
  <w:footnote w:type="continuationSeparator" w:id="21">
    <w:p>
      <w:pPr>
        <w:spacing w:line="240" w:lineRule="auto"/>
      </w:pPr>
      <w:r>
        <w:continuationSeparator/>
      </w:r>
    </w:p>
  </w:footnote>
  <w:footnote w:id="0">
    <w:p w14:paraId="7BD3A208">
      <w:pPr>
        <w:pStyle w:val="11"/>
        <w:rPr>
          <w:rFonts w:ascii="Times New Roman" w:hAnsi="Times New Roman" w:eastAsia="方正仿宋_GBK"/>
          <w:sz w:val="21"/>
        </w:rPr>
      </w:pPr>
      <w:r>
        <w:rPr>
          <w:rStyle w:val="19"/>
          <w:rFonts w:ascii="Times New Roman" w:hAnsi="Times New Roman"/>
          <w:sz w:val="20"/>
        </w:rPr>
        <w:footnoteRef/>
      </w:r>
      <w:r>
        <w:rPr>
          <w:rFonts w:ascii="Times New Roman" w:hAnsi="Times New Roman"/>
          <w:sz w:val="21"/>
        </w:rPr>
        <w:t xml:space="preserve">  </w:t>
      </w:r>
      <w:r>
        <w:rPr>
          <w:rFonts w:hint="eastAsia" w:ascii="Times New Roman" w:hAnsi="Times New Roman" w:eastAsia="方正仿宋_GBK"/>
          <w:sz w:val="21"/>
        </w:rPr>
        <w:t>相关职业是指企业管理、行政管理、管理咨询、管理研究等职业，下同。</w:t>
      </w:r>
    </w:p>
  </w:footnote>
  <w:footnote w:id="1">
    <w:p w14:paraId="4B77CAFC">
      <w:pPr>
        <w:pStyle w:val="11"/>
        <w:rPr>
          <w:rFonts w:hint="eastAsia" w:ascii="Times New Roman" w:hAnsi="Times New Roman" w:eastAsia="方正仿宋_GBK"/>
          <w:sz w:val="21"/>
        </w:rPr>
      </w:pPr>
      <w:r>
        <w:rPr>
          <w:rStyle w:val="19"/>
          <w:sz w:val="20"/>
        </w:rPr>
        <w:footnoteRef/>
      </w:r>
      <w:r>
        <w:rPr>
          <w:rFonts w:ascii="Times New Roman" w:hAnsi="Times New Roman" w:eastAsia="方正仿宋_GBK"/>
          <w:sz w:val="21"/>
        </w:rPr>
        <w:t xml:space="preserve">  </w:t>
      </w:r>
      <w:bookmarkStart w:id="1" w:name="_Hlk160009793"/>
      <w:bookmarkStart w:id="2" w:name="_Hlk160009874"/>
      <w:r>
        <w:rPr>
          <w:rFonts w:hint="eastAsia" w:ascii="Times New Roman" w:hAnsi="Times New Roman" w:eastAsia="方正仿宋_GBK"/>
          <w:sz w:val="21"/>
        </w:rPr>
        <w:t>相关职业资格证书（技能等级证书</w:t>
      </w:r>
      <w:bookmarkEnd w:id="1"/>
      <w:r>
        <w:rPr>
          <w:rFonts w:hint="eastAsia" w:ascii="Times New Roman" w:hAnsi="Times New Roman" w:eastAsia="方正仿宋_GBK"/>
          <w:sz w:val="21"/>
        </w:rPr>
        <w:t>）是指劳动关系协调员等与企业人力资源管理职业功能具有关联性的职业资格证书</w:t>
      </w:r>
      <w:bookmarkEnd w:id="2"/>
      <w:r>
        <w:rPr>
          <w:rFonts w:hint="eastAsia" w:ascii="Times New Roman" w:hAnsi="Times New Roman" w:eastAsia="方正仿宋_GBK"/>
          <w:sz w:val="21"/>
        </w:rPr>
        <w:t>，下同。</w:t>
      </w:r>
    </w:p>
  </w:footnote>
  <w:footnote w:id="2">
    <w:p w14:paraId="340D49EF">
      <w:pPr>
        <w:pStyle w:val="11"/>
        <w:rPr>
          <w:rFonts w:ascii="Times New Roman" w:hAnsi="Times New Roman" w:eastAsia="方正仿宋_GBK"/>
        </w:rPr>
      </w:pPr>
      <w:r>
        <w:rPr>
          <w:rStyle w:val="19"/>
          <w:rFonts w:ascii="Times New Roman" w:hAnsi="Times New Roman" w:eastAsia="方正仿宋_GBK"/>
          <w:sz w:val="20"/>
        </w:rPr>
        <w:footnoteRef/>
      </w:r>
      <w:r>
        <w:rPr>
          <w:rFonts w:ascii="Times New Roman" w:hAnsi="Times New Roman" w:eastAsia="方正仿宋_GBK"/>
          <w:sz w:val="21"/>
        </w:rPr>
        <w:t xml:space="preserve">  </w:t>
      </w:r>
      <w:bookmarkStart w:id="3" w:name="_Hlk160009674"/>
      <w:r>
        <w:rPr>
          <w:rFonts w:hint="eastAsia" w:ascii="Times New Roman" w:hAnsi="Times New Roman" w:eastAsia="方正仿宋_GBK"/>
          <w:sz w:val="21"/>
        </w:rPr>
        <w:t>相关专业是指工商企业管理、行政管理、管理科学、劳动与社会保障、劳动经济、劳动关系等</w:t>
      </w:r>
      <w:bookmarkEnd w:id="3"/>
      <w:r>
        <w:rPr>
          <w:rFonts w:hint="eastAsia" w:ascii="Times New Roman" w:hAnsi="Times New Roman" w:eastAsia="方正仿宋_GBK"/>
          <w:sz w:val="21"/>
        </w:rPr>
        <w:t>，下同。</w:t>
      </w:r>
    </w:p>
  </w:footnote>
  <w:footnote w:id="3">
    <w:p w14:paraId="68157148">
      <w:pPr>
        <w:pStyle w:val="11"/>
        <w:rPr>
          <w:rFonts w:hint="eastAsia"/>
        </w:rPr>
      </w:pPr>
      <w:r>
        <w:rPr>
          <w:rStyle w:val="19"/>
        </w:rPr>
        <w:footnoteRef/>
      </w:r>
      <w:r>
        <w:rPr>
          <w:rFonts w:ascii="Times New Roman" w:hAnsi="Times New Roman" w:eastAsia="方正仿宋_GBK"/>
          <w:sz w:val="21"/>
        </w:rPr>
        <w:t xml:space="preserve">  </w:t>
      </w:r>
      <w:r>
        <w:rPr>
          <w:rFonts w:hint="eastAsia" w:ascii="Times New Roman" w:hAnsi="Times New Roman" w:eastAsia="方正仿宋_GBK"/>
          <w:sz w:val="21"/>
        </w:rPr>
        <w:t>对应专业是指经济专业技术资格考试人力资源管理专业，下同。</w:t>
      </w:r>
    </w:p>
  </w:footnote>
  <w:footnote w:id="4">
    <w:p w14:paraId="1EC04777">
      <w:pPr>
        <w:pStyle w:val="11"/>
        <w:rPr>
          <w:rFonts w:ascii="Times New Roman" w:hAnsi="Times New Roman" w:eastAsia="方正仿宋_GBK"/>
          <w:sz w:val="21"/>
        </w:rPr>
      </w:pPr>
      <w:r>
        <w:rPr>
          <w:rStyle w:val="19"/>
          <w:rFonts w:ascii="Times New Roman" w:hAnsi="Times New Roman"/>
          <w:sz w:val="20"/>
        </w:rPr>
        <w:footnoteRef/>
      </w:r>
      <w:r>
        <w:rPr>
          <w:rFonts w:ascii="Times New Roman" w:hAnsi="Times New Roman"/>
          <w:sz w:val="21"/>
        </w:rPr>
        <w:t xml:space="preserve">  </w:t>
      </w:r>
      <w:r>
        <w:rPr>
          <w:rFonts w:hint="eastAsia" w:ascii="Times New Roman" w:hAnsi="Times New Roman" w:eastAsia="方正仿宋_GBK"/>
          <w:sz w:val="21"/>
        </w:rPr>
        <w:t>相关职业：劳动人事争议仲裁员、仲裁员、调解员、企业人力资源管理师、劳务派遣管理员、劳动保障协理员、社会工作者等，下同。</w:t>
      </w:r>
    </w:p>
  </w:footnote>
  <w:footnote w:id="5">
    <w:p w14:paraId="0A1A3F6B">
      <w:pPr>
        <w:pStyle w:val="11"/>
        <w:rPr>
          <w:rFonts w:hint="eastAsia" w:ascii="Times New Roman" w:hAnsi="Times New Roman" w:eastAsia="方正仿宋_GBK"/>
          <w:sz w:val="21"/>
        </w:rPr>
      </w:pPr>
      <w:r>
        <w:rPr>
          <w:rStyle w:val="19"/>
          <w:rFonts w:ascii="Times New Roman" w:hAnsi="Times New Roman" w:eastAsia="方正仿宋_GBK"/>
          <w:sz w:val="20"/>
        </w:rPr>
        <w:footnoteRef/>
      </w:r>
      <w:r>
        <w:rPr>
          <w:rFonts w:ascii="Times New Roman" w:hAnsi="Times New Roman" w:eastAsia="方正仿宋_GBK"/>
          <w:sz w:val="21"/>
        </w:rPr>
        <w:t xml:space="preserve">  </w:t>
      </w:r>
      <w:r>
        <w:rPr>
          <w:rFonts w:hint="eastAsia" w:ascii="Times New Roman" w:hAnsi="Times New Roman" w:eastAsia="方正仿宋_GBK"/>
          <w:sz w:val="21"/>
        </w:rPr>
        <w:t>相关专业：</w:t>
      </w:r>
    </w:p>
    <w:p w14:paraId="5BE3725E">
      <w:pPr>
        <w:pStyle w:val="11"/>
        <w:rPr>
          <w:rFonts w:hint="eastAsia" w:ascii="Times New Roman" w:hAnsi="Times New Roman" w:eastAsia="方正仿宋_GBK"/>
          <w:sz w:val="21"/>
        </w:rPr>
      </w:pPr>
      <w:r>
        <w:rPr>
          <w:rFonts w:hint="eastAsia" w:ascii="Times New Roman" w:hAnsi="Times New Roman" w:eastAsia="方正仿宋_GBK"/>
          <w:sz w:val="21"/>
        </w:rPr>
        <w:t>技工院校(中级)：人力资源管理、工商企业管理、行政管理等。</w:t>
      </w:r>
    </w:p>
    <w:p w14:paraId="6F186C9A">
      <w:pPr>
        <w:pStyle w:val="11"/>
        <w:rPr>
          <w:rFonts w:hint="eastAsia" w:ascii="Times New Roman" w:hAnsi="Times New Roman" w:eastAsia="方正仿宋_GBK"/>
          <w:sz w:val="21"/>
        </w:rPr>
      </w:pPr>
      <w:r>
        <w:rPr>
          <w:rFonts w:hint="eastAsia" w:ascii="Times New Roman" w:hAnsi="Times New Roman" w:eastAsia="方正仿宋_GBK"/>
          <w:sz w:val="21"/>
        </w:rPr>
        <w:t>技工院校(高级)：人力资源管理、工商企业管理、行政管理等。</w:t>
      </w:r>
    </w:p>
    <w:p w14:paraId="6906B062">
      <w:pPr>
        <w:pStyle w:val="11"/>
        <w:rPr>
          <w:rFonts w:hint="eastAsia" w:ascii="Times New Roman" w:hAnsi="Times New Roman" w:eastAsia="方正仿宋_GBK"/>
          <w:sz w:val="21"/>
        </w:rPr>
      </w:pPr>
      <w:r>
        <w:rPr>
          <w:rFonts w:hint="eastAsia" w:ascii="Times New Roman" w:hAnsi="Times New Roman" w:eastAsia="方正仿宋_GBK"/>
          <w:sz w:val="21"/>
        </w:rPr>
        <w:t>职教中职：法律事务、人力资源管理事务、社会保障事务、社会工作事务。</w:t>
      </w:r>
    </w:p>
    <w:p w14:paraId="71927EF3">
      <w:pPr>
        <w:pStyle w:val="11"/>
        <w:rPr>
          <w:rFonts w:hint="eastAsia" w:ascii="Times New Roman" w:hAnsi="Times New Roman" w:eastAsia="方正仿宋_GBK"/>
          <w:sz w:val="21"/>
        </w:rPr>
      </w:pPr>
      <w:r>
        <w:rPr>
          <w:rFonts w:hint="eastAsia" w:ascii="Times New Roman" w:hAnsi="Times New Roman" w:eastAsia="方正仿宋_GBK"/>
          <w:sz w:val="21"/>
        </w:rPr>
        <w:t>高职专科：劳动与社会保障、人力资源管理、职业指导与服务、法律事务、工商企业管理、社会工作等。</w:t>
      </w:r>
    </w:p>
    <w:p w14:paraId="27410EF3">
      <w:pPr>
        <w:pStyle w:val="11"/>
        <w:rPr>
          <w:rFonts w:hint="eastAsia" w:ascii="Times New Roman" w:hAnsi="Times New Roman" w:eastAsia="方正仿宋_GBK"/>
          <w:sz w:val="21"/>
        </w:rPr>
      </w:pPr>
      <w:r>
        <w:rPr>
          <w:rFonts w:hint="eastAsia" w:ascii="Times New Roman" w:hAnsi="Times New Roman" w:eastAsia="方正仿宋_GBK"/>
          <w:sz w:val="21"/>
        </w:rPr>
        <w:t>高职本科：人力资源管理、法律，行政管理、社会工作等。</w:t>
      </w:r>
    </w:p>
    <w:p w14:paraId="0912AE2D">
      <w:pPr>
        <w:pStyle w:val="11"/>
        <w:rPr>
          <w:rFonts w:ascii="Times New Roman" w:hAnsi="Times New Roman" w:eastAsia="方正仿宋_GBK"/>
        </w:rPr>
      </w:pPr>
      <w:r>
        <w:rPr>
          <w:rFonts w:hint="eastAsia" w:ascii="Times New Roman" w:hAnsi="Times New Roman" w:eastAsia="方正仿宋_GBK"/>
          <w:sz w:val="21"/>
        </w:rPr>
        <w:t>本科及以上：劳动关系、工会学、劳动与社会保障、劳动经济学、人力资源管理、工商管理、行政管理、法学、社会学、社会工作等，下同。</w:t>
      </w:r>
    </w:p>
  </w:footnote>
  <w:footnote w:id="6">
    <w:p w14:paraId="7FF20777">
      <w:pPr>
        <w:pStyle w:val="11"/>
        <w:rPr>
          <w:rFonts w:hint="eastAsia"/>
        </w:rPr>
      </w:pPr>
      <w:r>
        <w:rPr>
          <w:rStyle w:val="19"/>
        </w:rPr>
        <w:footnoteRef/>
      </w:r>
      <w:r>
        <w:rPr>
          <w:rFonts w:ascii="Times New Roman" w:hAnsi="Times New Roman" w:eastAsia="方正仿宋_GBK"/>
          <w:sz w:val="21"/>
        </w:rPr>
        <w:t xml:space="preserve">  </w:t>
      </w:r>
      <w:r>
        <w:rPr>
          <w:rFonts w:hint="eastAsia" w:ascii="Times New Roman" w:hAnsi="Times New Roman" w:eastAsia="方正仿宋_GBK"/>
          <w:sz w:val="21"/>
        </w:rPr>
        <w:t>对应专业是指经济专业技术资格考试人力资源管理专业，下同。</w:t>
      </w:r>
    </w:p>
  </w:footnote>
  <w:footnote w:id="7">
    <w:p w14:paraId="69E65BBA">
      <w:pPr>
        <w:pStyle w:val="11"/>
        <w:rPr>
          <w:rFonts w:ascii="Times New Roman" w:hAnsi="Times New Roman" w:eastAsia="方正仿宋_GBK"/>
          <w:sz w:val="21"/>
        </w:rPr>
      </w:pPr>
      <w:r>
        <w:rPr>
          <w:rStyle w:val="19"/>
          <w:rFonts w:ascii="Times New Roman" w:hAnsi="Times New Roman"/>
          <w:sz w:val="20"/>
        </w:rPr>
        <w:footnoteRef/>
      </w:r>
      <w:r>
        <w:rPr>
          <w:rFonts w:ascii="Times New Roman" w:hAnsi="Times New Roman"/>
          <w:sz w:val="21"/>
        </w:rPr>
        <w:t xml:space="preserve">  </w:t>
      </w:r>
      <w:r>
        <w:rPr>
          <w:rFonts w:hint="eastAsia" w:ascii="Times New Roman" w:hAnsi="Times New Roman" w:eastAsia="方正仿宋_GBK"/>
          <w:sz w:val="21"/>
        </w:rPr>
        <w:t>相关职业是指劳动保障协理员、劳动关系协调员、职业信息分析师、职业指导员、策划师、公关员、企业信息管理师、项目管理师、客户服务管理师、社会工作者等职业。下同。</w:t>
      </w:r>
    </w:p>
  </w:footnote>
  <w:footnote w:id="8">
    <w:p w14:paraId="6BA835DD">
      <w:pPr>
        <w:pStyle w:val="11"/>
        <w:rPr>
          <w:rFonts w:ascii="Times New Roman" w:hAnsi="Times New Roman" w:eastAsia="方正仿宋_GBK"/>
        </w:rPr>
      </w:pPr>
      <w:r>
        <w:rPr>
          <w:rStyle w:val="19"/>
          <w:rFonts w:ascii="Times New Roman" w:hAnsi="Times New Roman" w:eastAsia="方正仿宋_GBK"/>
          <w:sz w:val="20"/>
        </w:rPr>
        <w:footnoteRef/>
      </w:r>
      <w:r>
        <w:rPr>
          <w:rFonts w:ascii="Times New Roman" w:hAnsi="Times New Roman" w:eastAsia="方正仿宋_GBK"/>
          <w:sz w:val="21"/>
        </w:rPr>
        <w:t xml:space="preserve"> </w:t>
      </w:r>
      <w:r>
        <w:rPr>
          <w:rFonts w:hint="eastAsia" w:ascii="Times New Roman" w:hAnsi="Times New Roman" w:eastAsia="方正仿宋_GBK"/>
          <w:sz w:val="21"/>
        </w:rPr>
        <w:t>本专业和相关专业是指人力资源管理、劳动与社会保障、工商管理、企业管理、行政管理、市场营销、财务管理、公共关系、劳动经济学、劳动关系、法学、客户服务、社会保障、社会工作等专业。下同。</w:t>
      </w:r>
    </w:p>
  </w:footnote>
  <w:footnote w:id="9">
    <w:p w14:paraId="33C413F3">
      <w:pPr>
        <w:pStyle w:val="11"/>
        <w:rPr>
          <w:rFonts w:hint="eastAsia"/>
        </w:rPr>
      </w:pPr>
      <w:r>
        <w:rPr>
          <w:rStyle w:val="19"/>
        </w:rPr>
        <w:footnoteRef/>
      </w:r>
      <w:r>
        <w:rPr>
          <w:rFonts w:ascii="Times New Roman" w:hAnsi="Times New Roman" w:eastAsia="方正仿宋_GBK"/>
          <w:sz w:val="21"/>
        </w:rPr>
        <w:t xml:space="preserve">  </w:t>
      </w:r>
      <w:r>
        <w:rPr>
          <w:rFonts w:hint="eastAsia" w:ascii="Times New Roman" w:hAnsi="Times New Roman" w:eastAsia="方正仿宋_GBK"/>
          <w:sz w:val="21"/>
        </w:rPr>
        <w:t>对应专业是指经济专业技术资格考试人力资源管理专业，下同。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68426">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evenAndOddHeaders w:val="1"/>
  <w:drawingGridHorizontalSpacing w:val="315"/>
  <w:drawingGridVerticalSpacing w:val="631"/>
  <w:displayHorizontalDrawingGridEvery w:val="1"/>
  <w:displayVerticalDrawingGridEvery w:val="1"/>
  <w:noPunctuationKerning w:val="1"/>
  <w:characterSpacingControl w:val="compressPunctuation"/>
  <w:noLineBreaksAfter w:lang="zh-CN" w:val="([{·‘“〈《「『【〔〖（．［｛￡￥"/>
  <w:noLineBreaksBefore w:lang="zh-CN" w:val="!),.:;?]}¨·ˇˉ―‖’”…∶、。〃々〉》」』】〕〗！＂＇），．：；？］｀｜｝～￠"/>
  <w:footnotePr>
    <w:footnote w:id="20"/>
    <w:footnote w:id="2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7AE"/>
    <w:rsid w:val="000009A6"/>
    <w:rsid w:val="00002D0D"/>
    <w:rsid w:val="00004BB4"/>
    <w:rsid w:val="000052A7"/>
    <w:rsid w:val="00005FC4"/>
    <w:rsid w:val="000062E9"/>
    <w:rsid w:val="00024DA2"/>
    <w:rsid w:val="00026CAC"/>
    <w:rsid w:val="00027A21"/>
    <w:rsid w:val="0003009A"/>
    <w:rsid w:val="00031373"/>
    <w:rsid w:val="000409E2"/>
    <w:rsid w:val="00040B69"/>
    <w:rsid w:val="0004339B"/>
    <w:rsid w:val="000448D9"/>
    <w:rsid w:val="0004718D"/>
    <w:rsid w:val="000474EA"/>
    <w:rsid w:val="00051623"/>
    <w:rsid w:val="00057E2D"/>
    <w:rsid w:val="00060C99"/>
    <w:rsid w:val="000626C9"/>
    <w:rsid w:val="00063C00"/>
    <w:rsid w:val="00067729"/>
    <w:rsid w:val="00071D9A"/>
    <w:rsid w:val="000737E9"/>
    <w:rsid w:val="00074219"/>
    <w:rsid w:val="00074EBF"/>
    <w:rsid w:val="0007679F"/>
    <w:rsid w:val="00090D33"/>
    <w:rsid w:val="0009129A"/>
    <w:rsid w:val="00091D02"/>
    <w:rsid w:val="000936F0"/>
    <w:rsid w:val="00095B1F"/>
    <w:rsid w:val="000A0BE5"/>
    <w:rsid w:val="000A1F38"/>
    <w:rsid w:val="000A5BEB"/>
    <w:rsid w:val="000A5CD0"/>
    <w:rsid w:val="000B082A"/>
    <w:rsid w:val="000B26E6"/>
    <w:rsid w:val="000B3339"/>
    <w:rsid w:val="000B4430"/>
    <w:rsid w:val="000B650D"/>
    <w:rsid w:val="000C1D67"/>
    <w:rsid w:val="000C2670"/>
    <w:rsid w:val="000C4CC3"/>
    <w:rsid w:val="000C632D"/>
    <w:rsid w:val="000D0CCA"/>
    <w:rsid w:val="000D102F"/>
    <w:rsid w:val="000D1915"/>
    <w:rsid w:val="000D404F"/>
    <w:rsid w:val="000D46E0"/>
    <w:rsid w:val="000D4FC7"/>
    <w:rsid w:val="000E043F"/>
    <w:rsid w:val="000E153C"/>
    <w:rsid w:val="000E53D0"/>
    <w:rsid w:val="000E585B"/>
    <w:rsid w:val="000E5FB6"/>
    <w:rsid w:val="000F1925"/>
    <w:rsid w:val="000F3C68"/>
    <w:rsid w:val="000F48C5"/>
    <w:rsid w:val="000F4A68"/>
    <w:rsid w:val="000F7C57"/>
    <w:rsid w:val="0010173A"/>
    <w:rsid w:val="00110407"/>
    <w:rsid w:val="00111891"/>
    <w:rsid w:val="00111C26"/>
    <w:rsid w:val="00114957"/>
    <w:rsid w:val="00116255"/>
    <w:rsid w:val="00117B04"/>
    <w:rsid w:val="00123BF5"/>
    <w:rsid w:val="001276BD"/>
    <w:rsid w:val="00127AE5"/>
    <w:rsid w:val="0013294B"/>
    <w:rsid w:val="00135CEC"/>
    <w:rsid w:val="001367BD"/>
    <w:rsid w:val="00140041"/>
    <w:rsid w:val="0014310A"/>
    <w:rsid w:val="00146DAC"/>
    <w:rsid w:val="00153DED"/>
    <w:rsid w:val="00155C2F"/>
    <w:rsid w:val="00155CFD"/>
    <w:rsid w:val="00155DDE"/>
    <w:rsid w:val="001625E1"/>
    <w:rsid w:val="00164304"/>
    <w:rsid w:val="00164F7B"/>
    <w:rsid w:val="00165FD5"/>
    <w:rsid w:val="00166642"/>
    <w:rsid w:val="00167F9F"/>
    <w:rsid w:val="001700C6"/>
    <w:rsid w:val="001713F6"/>
    <w:rsid w:val="00172DEB"/>
    <w:rsid w:val="00173832"/>
    <w:rsid w:val="001739A7"/>
    <w:rsid w:val="001804E2"/>
    <w:rsid w:val="00180BF7"/>
    <w:rsid w:val="00183573"/>
    <w:rsid w:val="00185C6D"/>
    <w:rsid w:val="00187783"/>
    <w:rsid w:val="00194883"/>
    <w:rsid w:val="00195388"/>
    <w:rsid w:val="00196845"/>
    <w:rsid w:val="001A17CE"/>
    <w:rsid w:val="001B2A20"/>
    <w:rsid w:val="001B401A"/>
    <w:rsid w:val="001B71C2"/>
    <w:rsid w:val="001C1154"/>
    <w:rsid w:val="001D00E7"/>
    <w:rsid w:val="001D090B"/>
    <w:rsid w:val="001D5936"/>
    <w:rsid w:val="001D678D"/>
    <w:rsid w:val="001D6C4F"/>
    <w:rsid w:val="001E02F1"/>
    <w:rsid w:val="001E0451"/>
    <w:rsid w:val="001E26CC"/>
    <w:rsid w:val="001E361F"/>
    <w:rsid w:val="001E4479"/>
    <w:rsid w:val="001E506A"/>
    <w:rsid w:val="001F0C2B"/>
    <w:rsid w:val="001F3388"/>
    <w:rsid w:val="001F4D64"/>
    <w:rsid w:val="00202EAA"/>
    <w:rsid w:val="00205559"/>
    <w:rsid w:val="00211A34"/>
    <w:rsid w:val="002130FB"/>
    <w:rsid w:val="00213217"/>
    <w:rsid w:val="00214061"/>
    <w:rsid w:val="00215220"/>
    <w:rsid w:val="002157B3"/>
    <w:rsid w:val="00215EB3"/>
    <w:rsid w:val="00232090"/>
    <w:rsid w:val="002373B1"/>
    <w:rsid w:val="002373E4"/>
    <w:rsid w:val="002409E2"/>
    <w:rsid w:val="002446E2"/>
    <w:rsid w:val="00244955"/>
    <w:rsid w:val="0024514B"/>
    <w:rsid w:val="00245440"/>
    <w:rsid w:val="00245540"/>
    <w:rsid w:val="0025144A"/>
    <w:rsid w:val="002560A0"/>
    <w:rsid w:val="002628B5"/>
    <w:rsid w:val="00266332"/>
    <w:rsid w:val="002678D6"/>
    <w:rsid w:val="00275C3B"/>
    <w:rsid w:val="00282358"/>
    <w:rsid w:val="00282DFE"/>
    <w:rsid w:val="00291434"/>
    <w:rsid w:val="0029153D"/>
    <w:rsid w:val="00292E10"/>
    <w:rsid w:val="0029316B"/>
    <w:rsid w:val="002943B8"/>
    <w:rsid w:val="00294B81"/>
    <w:rsid w:val="00295A02"/>
    <w:rsid w:val="002969B8"/>
    <w:rsid w:val="002A3D01"/>
    <w:rsid w:val="002A460D"/>
    <w:rsid w:val="002A4F5E"/>
    <w:rsid w:val="002B27F0"/>
    <w:rsid w:val="002B27FC"/>
    <w:rsid w:val="002B418B"/>
    <w:rsid w:val="002B583B"/>
    <w:rsid w:val="002C2D96"/>
    <w:rsid w:val="002C4094"/>
    <w:rsid w:val="002D3146"/>
    <w:rsid w:val="002D6146"/>
    <w:rsid w:val="002E22B9"/>
    <w:rsid w:val="002E5ECE"/>
    <w:rsid w:val="002F1595"/>
    <w:rsid w:val="002F2386"/>
    <w:rsid w:val="002F40FA"/>
    <w:rsid w:val="00305C17"/>
    <w:rsid w:val="0030673C"/>
    <w:rsid w:val="00311DFF"/>
    <w:rsid w:val="003121D0"/>
    <w:rsid w:val="00313C10"/>
    <w:rsid w:val="003157C0"/>
    <w:rsid w:val="00320364"/>
    <w:rsid w:val="00322685"/>
    <w:rsid w:val="00322C6D"/>
    <w:rsid w:val="003244D7"/>
    <w:rsid w:val="0032666F"/>
    <w:rsid w:val="003272EF"/>
    <w:rsid w:val="00330C0C"/>
    <w:rsid w:val="003316D9"/>
    <w:rsid w:val="00331C21"/>
    <w:rsid w:val="00332017"/>
    <w:rsid w:val="00334598"/>
    <w:rsid w:val="00344C6A"/>
    <w:rsid w:val="003474E1"/>
    <w:rsid w:val="003506FE"/>
    <w:rsid w:val="00353643"/>
    <w:rsid w:val="0035441E"/>
    <w:rsid w:val="0035795F"/>
    <w:rsid w:val="00365185"/>
    <w:rsid w:val="0036533C"/>
    <w:rsid w:val="00374EB7"/>
    <w:rsid w:val="0037594A"/>
    <w:rsid w:val="00375C7F"/>
    <w:rsid w:val="00386430"/>
    <w:rsid w:val="0038738F"/>
    <w:rsid w:val="00387663"/>
    <w:rsid w:val="00395168"/>
    <w:rsid w:val="003A1D3A"/>
    <w:rsid w:val="003A1EF9"/>
    <w:rsid w:val="003A228D"/>
    <w:rsid w:val="003A48D6"/>
    <w:rsid w:val="003B25E9"/>
    <w:rsid w:val="003B4AEE"/>
    <w:rsid w:val="003B5716"/>
    <w:rsid w:val="003C1606"/>
    <w:rsid w:val="003C636E"/>
    <w:rsid w:val="003C6750"/>
    <w:rsid w:val="003C6F7D"/>
    <w:rsid w:val="003C71B6"/>
    <w:rsid w:val="003C73AB"/>
    <w:rsid w:val="003D02CB"/>
    <w:rsid w:val="003D3642"/>
    <w:rsid w:val="003D3853"/>
    <w:rsid w:val="003E0E46"/>
    <w:rsid w:val="003E4CB4"/>
    <w:rsid w:val="003E5125"/>
    <w:rsid w:val="003F1A5C"/>
    <w:rsid w:val="003F261F"/>
    <w:rsid w:val="003F6A68"/>
    <w:rsid w:val="003F7236"/>
    <w:rsid w:val="00400E6B"/>
    <w:rsid w:val="004020E4"/>
    <w:rsid w:val="004031E0"/>
    <w:rsid w:val="00412B0B"/>
    <w:rsid w:val="00413CB2"/>
    <w:rsid w:val="004144DD"/>
    <w:rsid w:val="00415571"/>
    <w:rsid w:val="00415D5A"/>
    <w:rsid w:val="00421307"/>
    <w:rsid w:val="00423889"/>
    <w:rsid w:val="004245B7"/>
    <w:rsid w:val="00427A25"/>
    <w:rsid w:val="00427E47"/>
    <w:rsid w:val="00430359"/>
    <w:rsid w:val="0043272E"/>
    <w:rsid w:val="00433E96"/>
    <w:rsid w:val="00440759"/>
    <w:rsid w:val="00441C69"/>
    <w:rsid w:val="00444A20"/>
    <w:rsid w:val="0044558F"/>
    <w:rsid w:val="004473E9"/>
    <w:rsid w:val="00447665"/>
    <w:rsid w:val="0045157F"/>
    <w:rsid w:val="00453803"/>
    <w:rsid w:val="00453920"/>
    <w:rsid w:val="00454C3D"/>
    <w:rsid w:val="00455C61"/>
    <w:rsid w:val="00455EB0"/>
    <w:rsid w:val="00460891"/>
    <w:rsid w:val="004624CA"/>
    <w:rsid w:val="00466AA1"/>
    <w:rsid w:val="00467970"/>
    <w:rsid w:val="004679EE"/>
    <w:rsid w:val="00470A40"/>
    <w:rsid w:val="00472C8C"/>
    <w:rsid w:val="00474992"/>
    <w:rsid w:val="004749E9"/>
    <w:rsid w:val="00475ED0"/>
    <w:rsid w:val="004807B9"/>
    <w:rsid w:val="00480D20"/>
    <w:rsid w:val="00480E22"/>
    <w:rsid w:val="004811D7"/>
    <w:rsid w:val="00482097"/>
    <w:rsid w:val="0048344E"/>
    <w:rsid w:val="00485198"/>
    <w:rsid w:val="004956FD"/>
    <w:rsid w:val="004A45DF"/>
    <w:rsid w:val="004B27F9"/>
    <w:rsid w:val="004C2C2A"/>
    <w:rsid w:val="004C537F"/>
    <w:rsid w:val="004E0F6E"/>
    <w:rsid w:val="004E4E44"/>
    <w:rsid w:val="004E5AE6"/>
    <w:rsid w:val="004F0D03"/>
    <w:rsid w:val="004F4529"/>
    <w:rsid w:val="004F5E9D"/>
    <w:rsid w:val="00506AD5"/>
    <w:rsid w:val="00507531"/>
    <w:rsid w:val="00507819"/>
    <w:rsid w:val="00507DA8"/>
    <w:rsid w:val="00507E4A"/>
    <w:rsid w:val="005101A4"/>
    <w:rsid w:val="00513728"/>
    <w:rsid w:val="005200B0"/>
    <w:rsid w:val="0052099D"/>
    <w:rsid w:val="00520C83"/>
    <w:rsid w:val="005303DA"/>
    <w:rsid w:val="0053297D"/>
    <w:rsid w:val="00534502"/>
    <w:rsid w:val="00540F50"/>
    <w:rsid w:val="00543AD9"/>
    <w:rsid w:val="00547AF1"/>
    <w:rsid w:val="0055549E"/>
    <w:rsid w:val="00555F34"/>
    <w:rsid w:val="00556E4A"/>
    <w:rsid w:val="00564A1F"/>
    <w:rsid w:val="00574090"/>
    <w:rsid w:val="005740C8"/>
    <w:rsid w:val="0057531F"/>
    <w:rsid w:val="005765F5"/>
    <w:rsid w:val="00577A98"/>
    <w:rsid w:val="005849D2"/>
    <w:rsid w:val="005876E4"/>
    <w:rsid w:val="005879F4"/>
    <w:rsid w:val="00591292"/>
    <w:rsid w:val="00591546"/>
    <w:rsid w:val="00592548"/>
    <w:rsid w:val="0059304A"/>
    <w:rsid w:val="005940C2"/>
    <w:rsid w:val="00594941"/>
    <w:rsid w:val="005A0633"/>
    <w:rsid w:val="005A0935"/>
    <w:rsid w:val="005A2965"/>
    <w:rsid w:val="005A3593"/>
    <w:rsid w:val="005A3E24"/>
    <w:rsid w:val="005A43BC"/>
    <w:rsid w:val="005A70EE"/>
    <w:rsid w:val="005B2E5B"/>
    <w:rsid w:val="005B3672"/>
    <w:rsid w:val="005B5FF9"/>
    <w:rsid w:val="005C0FA6"/>
    <w:rsid w:val="005C7285"/>
    <w:rsid w:val="005C79DF"/>
    <w:rsid w:val="005D04B7"/>
    <w:rsid w:val="005D2248"/>
    <w:rsid w:val="005D435D"/>
    <w:rsid w:val="005D69FC"/>
    <w:rsid w:val="005E0F95"/>
    <w:rsid w:val="005E1F1D"/>
    <w:rsid w:val="005E256A"/>
    <w:rsid w:val="005E27C0"/>
    <w:rsid w:val="005E2B6D"/>
    <w:rsid w:val="005E73E5"/>
    <w:rsid w:val="005F047F"/>
    <w:rsid w:val="005F46BA"/>
    <w:rsid w:val="00602094"/>
    <w:rsid w:val="0060514D"/>
    <w:rsid w:val="00610066"/>
    <w:rsid w:val="006119B2"/>
    <w:rsid w:val="0061550A"/>
    <w:rsid w:val="00621ACE"/>
    <w:rsid w:val="00624947"/>
    <w:rsid w:val="006303A4"/>
    <w:rsid w:val="00633FA3"/>
    <w:rsid w:val="00640DE1"/>
    <w:rsid w:val="006428C8"/>
    <w:rsid w:val="006505FB"/>
    <w:rsid w:val="00650DC6"/>
    <w:rsid w:val="00656435"/>
    <w:rsid w:val="00660B4D"/>
    <w:rsid w:val="00662374"/>
    <w:rsid w:val="006633A3"/>
    <w:rsid w:val="00667EA5"/>
    <w:rsid w:val="00672310"/>
    <w:rsid w:val="00676338"/>
    <w:rsid w:val="00681FB9"/>
    <w:rsid w:val="0068383D"/>
    <w:rsid w:val="006857AE"/>
    <w:rsid w:val="006870BC"/>
    <w:rsid w:val="0069042F"/>
    <w:rsid w:val="006905FD"/>
    <w:rsid w:val="006907B9"/>
    <w:rsid w:val="00693F83"/>
    <w:rsid w:val="006949D8"/>
    <w:rsid w:val="006969D2"/>
    <w:rsid w:val="00697462"/>
    <w:rsid w:val="006A1746"/>
    <w:rsid w:val="006B6478"/>
    <w:rsid w:val="006C12C1"/>
    <w:rsid w:val="006C62D7"/>
    <w:rsid w:val="006C753D"/>
    <w:rsid w:val="006E1874"/>
    <w:rsid w:val="006E53C0"/>
    <w:rsid w:val="006E5CEA"/>
    <w:rsid w:val="006E7EC5"/>
    <w:rsid w:val="006F09BA"/>
    <w:rsid w:val="006F33B7"/>
    <w:rsid w:val="006F4C29"/>
    <w:rsid w:val="006F6AE5"/>
    <w:rsid w:val="0070333C"/>
    <w:rsid w:val="0070541B"/>
    <w:rsid w:val="00705F6A"/>
    <w:rsid w:val="0070684F"/>
    <w:rsid w:val="00707FC5"/>
    <w:rsid w:val="00714E0C"/>
    <w:rsid w:val="0071597A"/>
    <w:rsid w:val="00717047"/>
    <w:rsid w:val="007205C4"/>
    <w:rsid w:val="0072076A"/>
    <w:rsid w:val="007212D1"/>
    <w:rsid w:val="00723FEB"/>
    <w:rsid w:val="0072728E"/>
    <w:rsid w:val="0073123E"/>
    <w:rsid w:val="007320BF"/>
    <w:rsid w:val="00737054"/>
    <w:rsid w:val="007378B1"/>
    <w:rsid w:val="007400F7"/>
    <w:rsid w:val="0074226E"/>
    <w:rsid w:val="00750184"/>
    <w:rsid w:val="00751F1C"/>
    <w:rsid w:val="0075231D"/>
    <w:rsid w:val="00757E07"/>
    <w:rsid w:val="00760710"/>
    <w:rsid w:val="00760C32"/>
    <w:rsid w:val="0077202E"/>
    <w:rsid w:val="007731B9"/>
    <w:rsid w:val="007732CB"/>
    <w:rsid w:val="00774681"/>
    <w:rsid w:val="00782046"/>
    <w:rsid w:val="00783804"/>
    <w:rsid w:val="00786704"/>
    <w:rsid w:val="00787A56"/>
    <w:rsid w:val="007A38A6"/>
    <w:rsid w:val="007B0D81"/>
    <w:rsid w:val="007B42D8"/>
    <w:rsid w:val="007B446B"/>
    <w:rsid w:val="007B47A5"/>
    <w:rsid w:val="007B72D2"/>
    <w:rsid w:val="007B7A32"/>
    <w:rsid w:val="007C03D6"/>
    <w:rsid w:val="007C12B2"/>
    <w:rsid w:val="007C33B7"/>
    <w:rsid w:val="007C3C24"/>
    <w:rsid w:val="007C42A7"/>
    <w:rsid w:val="007D18B4"/>
    <w:rsid w:val="007D7164"/>
    <w:rsid w:val="007D718A"/>
    <w:rsid w:val="007E4020"/>
    <w:rsid w:val="007E4ADB"/>
    <w:rsid w:val="007E6107"/>
    <w:rsid w:val="007E6234"/>
    <w:rsid w:val="007E64EF"/>
    <w:rsid w:val="007E69CC"/>
    <w:rsid w:val="007F0BCB"/>
    <w:rsid w:val="007F15A9"/>
    <w:rsid w:val="007F3813"/>
    <w:rsid w:val="007F43C5"/>
    <w:rsid w:val="007F5AFA"/>
    <w:rsid w:val="008003C3"/>
    <w:rsid w:val="00804CAF"/>
    <w:rsid w:val="00814D12"/>
    <w:rsid w:val="0082344E"/>
    <w:rsid w:val="00824CCC"/>
    <w:rsid w:val="008302E0"/>
    <w:rsid w:val="008313D3"/>
    <w:rsid w:val="00832B15"/>
    <w:rsid w:val="00834993"/>
    <w:rsid w:val="00840945"/>
    <w:rsid w:val="008468DE"/>
    <w:rsid w:val="00847294"/>
    <w:rsid w:val="00850A46"/>
    <w:rsid w:val="00861287"/>
    <w:rsid w:val="00862C12"/>
    <w:rsid w:val="00863F0E"/>
    <w:rsid w:val="00867635"/>
    <w:rsid w:val="00872896"/>
    <w:rsid w:val="00872C7F"/>
    <w:rsid w:val="0087365A"/>
    <w:rsid w:val="00874A64"/>
    <w:rsid w:val="008814B4"/>
    <w:rsid w:val="00885D24"/>
    <w:rsid w:val="008864B7"/>
    <w:rsid w:val="00886F96"/>
    <w:rsid w:val="0089015B"/>
    <w:rsid w:val="008909DB"/>
    <w:rsid w:val="00891881"/>
    <w:rsid w:val="00895E41"/>
    <w:rsid w:val="00897FF5"/>
    <w:rsid w:val="008A0FCC"/>
    <w:rsid w:val="008A1B8A"/>
    <w:rsid w:val="008A1E14"/>
    <w:rsid w:val="008A4183"/>
    <w:rsid w:val="008B14BA"/>
    <w:rsid w:val="008B1E69"/>
    <w:rsid w:val="008B3D04"/>
    <w:rsid w:val="008B3E56"/>
    <w:rsid w:val="008B5F38"/>
    <w:rsid w:val="008B6864"/>
    <w:rsid w:val="008B7079"/>
    <w:rsid w:val="008C1A52"/>
    <w:rsid w:val="008C25AE"/>
    <w:rsid w:val="008C4905"/>
    <w:rsid w:val="008C7A9E"/>
    <w:rsid w:val="008D0736"/>
    <w:rsid w:val="008D77EB"/>
    <w:rsid w:val="008E02D7"/>
    <w:rsid w:val="008E1B25"/>
    <w:rsid w:val="008E3005"/>
    <w:rsid w:val="008E3B44"/>
    <w:rsid w:val="008E601D"/>
    <w:rsid w:val="008E631F"/>
    <w:rsid w:val="008F0EAE"/>
    <w:rsid w:val="008F1462"/>
    <w:rsid w:val="009059A5"/>
    <w:rsid w:val="00907559"/>
    <w:rsid w:val="00907E33"/>
    <w:rsid w:val="00912238"/>
    <w:rsid w:val="00917D73"/>
    <w:rsid w:val="00923AE8"/>
    <w:rsid w:val="009301F8"/>
    <w:rsid w:val="00930366"/>
    <w:rsid w:val="00930F78"/>
    <w:rsid w:val="00931123"/>
    <w:rsid w:val="00932997"/>
    <w:rsid w:val="00933099"/>
    <w:rsid w:val="00941618"/>
    <w:rsid w:val="00942A01"/>
    <w:rsid w:val="00942ACC"/>
    <w:rsid w:val="00945642"/>
    <w:rsid w:val="00946035"/>
    <w:rsid w:val="00946132"/>
    <w:rsid w:val="009552AD"/>
    <w:rsid w:val="009618E5"/>
    <w:rsid w:val="009765FB"/>
    <w:rsid w:val="00976885"/>
    <w:rsid w:val="00982A98"/>
    <w:rsid w:val="009834B1"/>
    <w:rsid w:val="00984CA5"/>
    <w:rsid w:val="00985B8E"/>
    <w:rsid w:val="00986FA6"/>
    <w:rsid w:val="00993ACB"/>
    <w:rsid w:val="009941B8"/>
    <w:rsid w:val="00994D22"/>
    <w:rsid w:val="009A04AB"/>
    <w:rsid w:val="009A2961"/>
    <w:rsid w:val="009A3C2F"/>
    <w:rsid w:val="009A3D69"/>
    <w:rsid w:val="009A5B7D"/>
    <w:rsid w:val="009A6384"/>
    <w:rsid w:val="009B1E17"/>
    <w:rsid w:val="009C110A"/>
    <w:rsid w:val="009C22AD"/>
    <w:rsid w:val="009C4750"/>
    <w:rsid w:val="009C5FC2"/>
    <w:rsid w:val="009C7BD8"/>
    <w:rsid w:val="009D0042"/>
    <w:rsid w:val="009D0341"/>
    <w:rsid w:val="009D10A2"/>
    <w:rsid w:val="009D29AB"/>
    <w:rsid w:val="009D3FBF"/>
    <w:rsid w:val="009D4220"/>
    <w:rsid w:val="009D5ED3"/>
    <w:rsid w:val="009E37AE"/>
    <w:rsid w:val="009E5748"/>
    <w:rsid w:val="009E6793"/>
    <w:rsid w:val="009F5362"/>
    <w:rsid w:val="00A00681"/>
    <w:rsid w:val="00A04BA9"/>
    <w:rsid w:val="00A05993"/>
    <w:rsid w:val="00A30C04"/>
    <w:rsid w:val="00A31460"/>
    <w:rsid w:val="00A3279F"/>
    <w:rsid w:val="00A331D6"/>
    <w:rsid w:val="00A347BF"/>
    <w:rsid w:val="00A369BD"/>
    <w:rsid w:val="00A417D4"/>
    <w:rsid w:val="00A45C55"/>
    <w:rsid w:val="00A45E49"/>
    <w:rsid w:val="00A46FBB"/>
    <w:rsid w:val="00A47257"/>
    <w:rsid w:val="00A504C0"/>
    <w:rsid w:val="00A515CF"/>
    <w:rsid w:val="00A54266"/>
    <w:rsid w:val="00A544AC"/>
    <w:rsid w:val="00A557B7"/>
    <w:rsid w:val="00A55E84"/>
    <w:rsid w:val="00A57AAB"/>
    <w:rsid w:val="00A62F49"/>
    <w:rsid w:val="00A7317D"/>
    <w:rsid w:val="00A73F8B"/>
    <w:rsid w:val="00A84B77"/>
    <w:rsid w:val="00A8549A"/>
    <w:rsid w:val="00A854B6"/>
    <w:rsid w:val="00A9183C"/>
    <w:rsid w:val="00A94D0B"/>
    <w:rsid w:val="00A95DC6"/>
    <w:rsid w:val="00AA286F"/>
    <w:rsid w:val="00AA70DC"/>
    <w:rsid w:val="00AB1F7A"/>
    <w:rsid w:val="00AB5E65"/>
    <w:rsid w:val="00AC31C1"/>
    <w:rsid w:val="00AC52F2"/>
    <w:rsid w:val="00AD0E1B"/>
    <w:rsid w:val="00AD1596"/>
    <w:rsid w:val="00AD1D72"/>
    <w:rsid w:val="00AD58B7"/>
    <w:rsid w:val="00AD5919"/>
    <w:rsid w:val="00AD6067"/>
    <w:rsid w:val="00AD712E"/>
    <w:rsid w:val="00AE3CCC"/>
    <w:rsid w:val="00AF190C"/>
    <w:rsid w:val="00AF6428"/>
    <w:rsid w:val="00B018AF"/>
    <w:rsid w:val="00B1499E"/>
    <w:rsid w:val="00B31837"/>
    <w:rsid w:val="00B3207D"/>
    <w:rsid w:val="00B32832"/>
    <w:rsid w:val="00B336FC"/>
    <w:rsid w:val="00B3517F"/>
    <w:rsid w:val="00B35AF5"/>
    <w:rsid w:val="00B413CB"/>
    <w:rsid w:val="00B42612"/>
    <w:rsid w:val="00B43982"/>
    <w:rsid w:val="00B47A9D"/>
    <w:rsid w:val="00B51416"/>
    <w:rsid w:val="00B548AB"/>
    <w:rsid w:val="00B54C6F"/>
    <w:rsid w:val="00B557AD"/>
    <w:rsid w:val="00B56AB1"/>
    <w:rsid w:val="00B61545"/>
    <w:rsid w:val="00B61600"/>
    <w:rsid w:val="00B6357C"/>
    <w:rsid w:val="00B6702B"/>
    <w:rsid w:val="00B7251F"/>
    <w:rsid w:val="00B74D6A"/>
    <w:rsid w:val="00B7557E"/>
    <w:rsid w:val="00B75590"/>
    <w:rsid w:val="00B766D3"/>
    <w:rsid w:val="00B77317"/>
    <w:rsid w:val="00B849F9"/>
    <w:rsid w:val="00B87902"/>
    <w:rsid w:val="00B91D5E"/>
    <w:rsid w:val="00B94B44"/>
    <w:rsid w:val="00B961BB"/>
    <w:rsid w:val="00B969E2"/>
    <w:rsid w:val="00BB043A"/>
    <w:rsid w:val="00BB1C62"/>
    <w:rsid w:val="00BB45FB"/>
    <w:rsid w:val="00BB5E0B"/>
    <w:rsid w:val="00BB660F"/>
    <w:rsid w:val="00BB73BD"/>
    <w:rsid w:val="00BB779C"/>
    <w:rsid w:val="00BC10E9"/>
    <w:rsid w:val="00BD06AB"/>
    <w:rsid w:val="00BD5404"/>
    <w:rsid w:val="00BE56B3"/>
    <w:rsid w:val="00BE579F"/>
    <w:rsid w:val="00BF2CC1"/>
    <w:rsid w:val="00BF4BBA"/>
    <w:rsid w:val="00BF6AEE"/>
    <w:rsid w:val="00C001BC"/>
    <w:rsid w:val="00C014AC"/>
    <w:rsid w:val="00C07459"/>
    <w:rsid w:val="00C07604"/>
    <w:rsid w:val="00C10A6B"/>
    <w:rsid w:val="00C111E9"/>
    <w:rsid w:val="00C12078"/>
    <w:rsid w:val="00C1342C"/>
    <w:rsid w:val="00C13630"/>
    <w:rsid w:val="00C1789B"/>
    <w:rsid w:val="00C21A22"/>
    <w:rsid w:val="00C22C35"/>
    <w:rsid w:val="00C24665"/>
    <w:rsid w:val="00C25572"/>
    <w:rsid w:val="00C26F50"/>
    <w:rsid w:val="00C32427"/>
    <w:rsid w:val="00C3657E"/>
    <w:rsid w:val="00C41A6E"/>
    <w:rsid w:val="00C502D5"/>
    <w:rsid w:val="00C53FA4"/>
    <w:rsid w:val="00C54815"/>
    <w:rsid w:val="00C55D97"/>
    <w:rsid w:val="00C615E5"/>
    <w:rsid w:val="00C61A76"/>
    <w:rsid w:val="00C63ACB"/>
    <w:rsid w:val="00C70345"/>
    <w:rsid w:val="00C72B75"/>
    <w:rsid w:val="00C74E59"/>
    <w:rsid w:val="00C767A3"/>
    <w:rsid w:val="00C80384"/>
    <w:rsid w:val="00C80EBC"/>
    <w:rsid w:val="00C81492"/>
    <w:rsid w:val="00C821CD"/>
    <w:rsid w:val="00C83CF0"/>
    <w:rsid w:val="00C84177"/>
    <w:rsid w:val="00C860AB"/>
    <w:rsid w:val="00C86A29"/>
    <w:rsid w:val="00C86CAC"/>
    <w:rsid w:val="00C90F32"/>
    <w:rsid w:val="00C93003"/>
    <w:rsid w:val="00CA6B25"/>
    <w:rsid w:val="00CB517F"/>
    <w:rsid w:val="00CC56D8"/>
    <w:rsid w:val="00CD24E2"/>
    <w:rsid w:val="00CD3D7E"/>
    <w:rsid w:val="00CD43C0"/>
    <w:rsid w:val="00CD4C06"/>
    <w:rsid w:val="00CD66F3"/>
    <w:rsid w:val="00CD76B6"/>
    <w:rsid w:val="00CE10CF"/>
    <w:rsid w:val="00CE26CA"/>
    <w:rsid w:val="00CE5418"/>
    <w:rsid w:val="00CE7D34"/>
    <w:rsid w:val="00CF3CD1"/>
    <w:rsid w:val="00CF4FDF"/>
    <w:rsid w:val="00D043EE"/>
    <w:rsid w:val="00D05EFF"/>
    <w:rsid w:val="00D075E4"/>
    <w:rsid w:val="00D077C5"/>
    <w:rsid w:val="00D10906"/>
    <w:rsid w:val="00D129C2"/>
    <w:rsid w:val="00D241A1"/>
    <w:rsid w:val="00D25519"/>
    <w:rsid w:val="00D260C5"/>
    <w:rsid w:val="00D27015"/>
    <w:rsid w:val="00D2718B"/>
    <w:rsid w:val="00D277D5"/>
    <w:rsid w:val="00D335AA"/>
    <w:rsid w:val="00D34DAE"/>
    <w:rsid w:val="00D360F7"/>
    <w:rsid w:val="00D37EBF"/>
    <w:rsid w:val="00D43AF7"/>
    <w:rsid w:val="00D46C7D"/>
    <w:rsid w:val="00D546D9"/>
    <w:rsid w:val="00D56BB8"/>
    <w:rsid w:val="00D5707E"/>
    <w:rsid w:val="00D61F5B"/>
    <w:rsid w:val="00D64CF0"/>
    <w:rsid w:val="00D65297"/>
    <w:rsid w:val="00D65624"/>
    <w:rsid w:val="00D70A72"/>
    <w:rsid w:val="00D7374F"/>
    <w:rsid w:val="00D73BBE"/>
    <w:rsid w:val="00D7559D"/>
    <w:rsid w:val="00D80705"/>
    <w:rsid w:val="00D82CE6"/>
    <w:rsid w:val="00D835B7"/>
    <w:rsid w:val="00D843B4"/>
    <w:rsid w:val="00D84E59"/>
    <w:rsid w:val="00D903D1"/>
    <w:rsid w:val="00D90681"/>
    <w:rsid w:val="00D91F85"/>
    <w:rsid w:val="00D93AAC"/>
    <w:rsid w:val="00D95064"/>
    <w:rsid w:val="00D95609"/>
    <w:rsid w:val="00DA1F1A"/>
    <w:rsid w:val="00DA25ED"/>
    <w:rsid w:val="00DA3AA3"/>
    <w:rsid w:val="00DA48C5"/>
    <w:rsid w:val="00DB1A2C"/>
    <w:rsid w:val="00DB2E46"/>
    <w:rsid w:val="00DB6485"/>
    <w:rsid w:val="00DC4740"/>
    <w:rsid w:val="00DC6A30"/>
    <w:rsid w:val="00DC6C07"/>
    <w:rsid w:val="00DD587F"/>
    <w:rsid w:val="00DD62DB"/>
    <w:rsid w:val="00DD6716"/>
    <w:rsid w:val="00DD6AB9"/>
    <w:rsid w:val="00DD6F1F"/>
    <w:rsid w:val="00DE17AB"/>
    <w:rsid w:val="00DE33BD"/>
    <w:rsid w:val="00DE47C6"/>
    <w:rsid w:val="00DE5C31"/>
    <w:rsid w:val="00DE66C5"/>
    <w:rsid w:val="00DE6767"/>
    <w:rsid w:val="00DE7593"/>
    <w:rsid w:val="00DF0E09"/>
    <w:rsid w:val="00DF3E23"/>
    <w:rsid w:val="00DF42EA"/>
    <w:rsid w:val="00DF5FA8"/>
    <w:rsid w:val="00DF63B8"/>
    <w:rsid w:val="00DF702B"/>
    <w:rsid w:val="00DF7220"/>
    <w:rsid w:val="00E0124B"/>
    <w:rsid w:val="00E01D7D"/>
    <w:rsid w:val="00E07997"/>
    <w:rsid w:val="00E105FA"/>
    <w:rsid w:val="00E1144C"/>
    <w:rsid w:val="00E16FF4"/>
    <w:rsid w:val="00E2594D"/>
    <w:rsid w:val="00E366BF"/>
    <w:rsid w:val="00E41F8B"/>
    <w:rsid w:val="00E45811"/>
    <w:rsid w:val="00E51DD9"/>
    <w:rsid w:val="00E56229"/>
    <w:rsid w:val="00E60706"/>
    <w:rsid w:val="00E616FB"/>
    <w:rsid w:val="00E636E7"/>
    <w:rsid w:val="00E66EC3"/>
    <w:rsid w:val="00E67788"/>
    <w:rsid w:val="00E71407"/>
    <w:rsid w:val="00E717EF"/>
    <w:rsid w:val="00E72F9D"/>
    <w:rsid w:val="00E74613"/>
    <w:rsid w:val="00E775CA"/>
    <w:rsid w:val="00E8045A"/>
    <w:rsid w:val="00E80713"/>
    <w:rsid w:val="00E83D12"/>
    <w:rsid w:val="00E85464"/>
    <w:rsid w:val="00E85DD9"/>
    <w:rsid w:val="00E8672B"/>
    <w:rsid w:val="00E86B7F"/>
    <w:rsid w:val="00E874CD"/>
    <w:rsid w:val="00E90BB4"/>
    <w:rsid w:val="00E913E3"/>
    <w:rsid w:val="00E9177B"/>
    <w:rsid w:val="00E937EF"/>
    <w:rsid w:val="00E96B37"/>
    <w:rsid w:val="00EA0FBE"/>
    <w:rsid w:val="00EA290B"/>
    <w:rsid w:val="00EA293B"/>
    <w:rsid w:val="00EA3131"/>
    <w:rsid w:val="00EA4BD3"/>
    <w:rsid w:val="00EA5FE4"/>
    <w:rsid w:val="00EB0C0B"/>
    <w:rsid w:val="00EB0C84"/>
    <w:rsid w:val="00EB7325"/>
    <w:rsid w:val="00EC2294"/>
    <w:rsid w:val="00EC4370"/>
    <w:rsid w:val="00EC441D"/>
    <w:rsid w:val="00EC5D52"/>
    <w:rsid w:val="00EC785A"/>
    <w:rsid w:val="00ED07AD"/>
    <w:rsid w:val="00ED5B2E"/>
    <w:rsid w:val="00ED7B1A"/>
    <w:rsid w:val="00EE1ABB"/>
    <w:rsid w:val="00EE361C"/>
    <w:rsid w:val="00EE408D"/>
    <w:rsid w:val="00EE51ED"/>
    <w:rsid w:val="00EF74E8"/>
    <w:rsid w:val="00F003E5"/>
    <w:rsid w:val="00F02334"/>
    <w:rsid w:val="00F0432F"/>
    <w:rsid w:val="00F05230"/>
    <w:rsid w:val="00F11FA8"/>
    <w:rsid w:val="00F12808"/>
    <w:rsid w:val="00F14495"/>
    <w:rsid w:val="00F16B79"/>
    <w:rsid w:val="00F17594"/>
    <w:rsid w:val="00F25ECA"/>
    <w:rsid w:val="00F27193"/>
    <w:rsid w:val="00F2769A"/>
    <w:rsid w:val="00F317CB"/>
    <w:rsid w:val="00F32382"/>
    <w:rsid w:val="00F325C0"/>
    <w:rsid w:val="00F32F65"/>
    <w:rsid w:val="00F409F4"/>
    <w:rsid w:val="00F4254E"/>
    <w:rsid w:val="00F430C4"/>
    <w:rsid w:val="00F50716"/>
    <w:rsid w:val="00F50EBD"/>
    <w:rsid w:val="00F55755"/>
    <w:rsid w:val="00F55866"/>
    <w:rsid w:val="00F62567"/>
    <w:rsid w:val="00F62860"/>
    <w:rsid w:val="00F64A70"/>
    <w:rsid w:val="00F65098"/>
    <w:rsid w:val="00F6706B"/>
    <w:rsid w:val="00F71E88"/>
    <w:rsid w:val="00F72F57"/>
    <w:rsid w:val="00F738C9"/>
    <w:rsid w:val="00F74752"/>
    <w:rsid w:val="00F757B8"/>
    <w:rsid w:val="00F76049"/>
    <w:rsid w:val="00F801B5"/>
    <w:rsid w:val="00F81028"/>
    <w:rsid w:val="00F81432"/>
    <w:rsid w:val="00F815B3"/>
    <w:rsid w:val="00F83353"/>
    <w:rsid w:val="00F8585C"/>
    <w:rsid w:val="00F85EA9"/>
    <w:rsid w:val="00F86CCD"/>
    <w:rsid w:val="00F91668"/>
    <w:rsid w:val="00F965B3"/>
    <w:rsid w:val="00FA118E"/>
    <w:rsid w:val="00FB5211"/>
    <w:rsid w:val="00FB53D0"/>
    <w:rsid w:val="00FB5CBD"/>
    <w:rsid w:val="00FB5D09"/>
    <w:rsid w:val="00FB785C"/>
    <w:rsid w:val="00FC331B"/>
    <w:rsid w:val="00FC4828"/>
    <w:rsid w:val="00FC4A33"/>
    <w:rsid w:val="00FC7D99"/>
    <w:rsid w:val="00FD33E0"/>
    <w:rsid w:val="00FD6A6F"/>
    <w:rsid w:val="00FD7C16"/>
    <w:rsid w:val="00FD7F00"/>
    <w:rsid w:val="00FE0E8C"/>
    <w:rsid w:val="00FE16C3"/>
    <w:rsid w:val="00FF1AA3"/>
    <w:rsid w:val="00FF2CCE"/>
    <w:rsid w:val="03F07593"/>
    <w:rsid w:val="043D741E"/>
    <w:rsid w:val="064056EA"/>
    <w:rsid w:val="09F04EC7"/>
    <w:rsid w:val="0C851218"/>
    <w:rsid w:val="128855A9"/>
    <w:rsid w:val="140A1ED1"/>
    <w:rsid w:val="146A544A"/>
    <w:rsid w:val="171B2C09"/>
    <w:rsid w:val="1850705F"/>
    <w:rsid w:val="196F4F4F"/>
    <w:rsid w:val="1ADB6936"/>
    <w:rsid w:val="20AE2BC6"/>
    <w:rsid w:val="25C933E0"/>
    <w:rsid w:val="26793581"/>
    <w:rsid w:val="28C967FC"/>
    <w:rsid w:val="2E571DAF"/>
    <w:rsid w:val="2F3C56FF"/>
    <w:rsid w:val="2FA267F1"/>
    <w:rsid w:val="31462BBE"/>
    <w:rsid w:val="31D1239C"/>
    <w:rsid w:val="34B5462A"/>
    <w:rsid w:val="34E43DCC"/>
    <w:rsid w:val="362431BD"/>
    <w:rsid w:val="382D5BE0"/>
    <w:rsid w:val="3B2D6E31"/>
    <w:rsid w:val="3BF17197"/>
    <w:rsid w:val="3EA97922"/>
    <w:rsid w:val="3EEB07D4"/>
    <w:rsid w:val="3F1E7455"/>
    <w:rsid w:val="40E93488"/>
    <w:rsid w:val="41E954A3"/>
    <w:rsid w:val="43414882"/>
    <w:rsid w:val="46777BA1"/>
    <w:rsid w:val="46A10D50"/>
    <w:rsid w:val="46C50728"/>
    <w:rsid w:val="487D3A7A"/>
    <w:rsid w:val="4D336896"/>
    <w:rsid w:val="4F3357F9"/>
    <w:rsid w:val="58F715E8"/>
    <w:rsid w:val="5A053946"/>
    <w:rsid w:val="5C177307"/>
    <w:rsid w:val="5C327B80"/>
    <w:rsid w:val="61FE52DE"/>
    <w:rsid w:val="624823AD"/>
    <w:rsid w:val="63024A6F"/>
    <w:rsid w:val="661A0911"/>
    <w:rsid w:val="665B3C40"/>
    <w:rsid w:val="668738BD"/>
    <w:rsid w:val="6AED1AF2"/>
    <w:rsid w:val="6BAA4679"/>
    <w:rsid w:val="6CEE397F"/>
    <w:rsid w:val="6D0A15E4"/>
    <w:rsid w:val="6F6747CE"/>
    <w:rsid w:val="70A70EE4"/>
    <w:rsid w:val="71551F10"/>
    <w:rsid w:val="736F20D3"/>
    <w:rsid w:val="76151EDE"/>
    <w:rsid w:val="770110A1"/>
    <w:rsid w:val="78B062D1"/>
    <w:rsid w:val="78E27B5B"/>
    <w:rsid w:val="78E425B4"/>
    <w:rsid w:val="7A980A21"/>
    <w:rsid w:val="7B4047D7"/>
    <w:rsid w:val="7D040717"/>
    <w:rsid w:val="7ED20B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方正仿宋_GBK" w:eastAsia="方正仿宋_GBK"/>
      <w:b/>
      <w:kern w:val="44"/>
      <w:sz w:val="44"/>
    </w:rPr>
  </w:style>
  <w:style w:type="paragraph" w:styleId="3">
    <w:name w:val="heading 4"/>
    <w:basedOn w:val="1"/>
    <w:next w:val="1"/>
    <w:link w:val="20"/>
    <w:qFormat/>
    <w:uiPriority w:val="0"/>
    <w:pPr>
      <w:keepNext/>
      <w:keepLines/>
      <w:spacing w:before="280" w:after="290" w:line="376" w:lineRule="atLeast"/>
      <w:outlineLvl w:val="3"/>
    </w:pPr>
    <w:rPr>
      <w:rFonts w:ascii="等线 Light" w:hAnsi="等线 Light" w:eastAsia="等线 Light" w:cs="Times New Roman"/>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djustRightInd w:val="0"/>
      <w:snapToGrid/>
      <w:ind w:firstLine="0"/>
      <w:jc w:val="left"/>
    </w:pPr>
    <w:rPr>
      <w:spacing w:val="-25"/>
    </w:rPr>
  </w:style>
  <w:style w:type="paragraph" w:styleId="5">
    <w:name w:val="Document Map"/>
    <w:basedOn w:val="1"/>
    <w:link w:val="21"/>
    <w:qFormat/>
    <w:uiPriority w:val="0"/>
    <w:rPr>
      <w:rFonts w:ascii="宋体" w:eastAsia="宋体"/>
      <w:sz w:val="18"/>
      <w:szCs w:val="18"/>
    </w:rPr>
  </w:style>
  <w:style w:type="paragraph" w:styleId="6">
    <w:name w:val="Body Text"/>
    <w:basedOn w:val="1"/>
    <w:link w:val="22"/>
    <w:qFormat/>
    <w:uiPriority w:val="1"/>
    <w:pPr>
      <w:autoSpaceDE/>
      <w:autoSpaceDN/>
      <w:snapToGrid/>
      <w:spacing w:line="240" w:lineRule="auto"/>
      <w:ind w:firstLine="0"/>
      <w:jc w:val="left"/>
    </w:pPr>
    <w:rPr>
      <w:rFonts w:ascii="宋体" w:hAnsi="宋体" w:eastAsia="宋体"/>
      <w:snapToGrid/>
      <w:szCs w:val="32"/>
      <w:lang w:eastAsia="en-US"/>
    </w:rPr>
  </w:style>
  <w:style w:type="paragraph" w:styleId="7">
    <w:name w:val="Date"/>
    <w:basedOn w:val="1"/>
    <w:next w:val="1"/>
    <w:link w:val="23"/>
    <w:qFormat/>
    <w:uiPriority w:val="0"/>
    <w:pPr>
      <w:ind w:left="100" w:leftChars="2500"/>
    </w:pPr>
  </w:style>
  <w:style w:type="paragraph" w:styleId="8">
    <w:name w:val="Balloon Text"/>
    <w:basedOn w:val="1"/>
    <w:link w:val="24"/>
    <w:qFormat/>
    <w:uiPriority w:val="0"/>
    <w:pPr>
      <w:spacing w:line="240" w:lineRule="auto"/>
    </w:pPr>
    <w:rPr>
      <w:snapToGrid/>
      <w:sz w:val="18"/>
      <w:szCs w:val="18"/>
    </w:rPr>
  </w:style>
  <w:style w:type="paragraph" w:styleId="9">
    <w:name w:val="footer"/>
    <w:basedOn w:val="1"/>
    <w:link w:val="25"/>
    <w:qFormat/>
    <w:uiPriority w:val="99"/>
    <w:pPr>
      <w:tabs>
        <w:tab w:val="center" w:pos="4153"/>
        <w:tab w:val="right" w:pos="8306"/>
      </w:tabs>
      <w:spacing w:line="400" w:lineRule="atLeast"/>
      <w:ind w:firstLine="0"/>
      <w:jc w:val="center"/>
    </w:pPr>
    <w:rPr>
      <w:snapToGrid/>
      <w:sz w:val="28"/>
    </w:rPr>
  </w:style>
  <w:style w:type="paragraph" w:styleId="10">
    <w:name w:val="header"/>
    <w:basedOn w:val="1"/>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11">
    <w:name w:val="footnote text"/>
    <w:basedOn w:val="1"/>
    <w:link w:val="26"/>
    <w:unhideWhenUsed/>
    <w:qFormat/>
    <w:uiPriority w:val="99"/>
    <w:pPr>
      <w:autoSpaceDE/>
      <w:autoSpaceDN/>
      <w:spacing w:line="240" w:lineRule="auto"/>
      <w:ind w:firstLine="0"/>
      <w:jc w:val="left"/>
    </w:pPr>
    <w:rPr>
      <w:rFonts w:ascii="Calibri" w:hAnsi="Calibri" w:eastAsia="宋体"/>
      <w:snapToGrid/>
      <w:kern w:val="2"/>
      <w:sz w:val="18"/>
      <w:szCs w:val="18"/>
    </w:rPr>
  </w:style>
  <w:style w:type="paragraph" w:styleId="12">
    <w:name w:val="Normal (Web)"/>
    <w:basedOn w:val="1"/>
    <w:qFormat/>
    <w:uiPriority w:val="99"/>
    <w:pPr>
      <w:widowControl/>
      <w:autoSpaceDE/>
      <w:autoSpaceDN/>
      <w:snapToGrid/>
      <w:spacing w:before="100" w:beforeAutospacing="1" w:after="100" w:afterAutospacing="1" w:line="240" w:lineRule="auto"/>
      <w:ind w:firstLine="0"/>
      <w:jc w:val="left"/>
    </w:pPr>
    <w:rPr>
      <w:rFonts w:ascii="宋体" w:hAnsi="宋体" w:eastAsia="宋体" w:cs="宋体"/>
      <w:snapToGrid/>
      <w:sz w:val="24"/>
      <w:szCs w:val="24"/>
    </w:rPr>
  </w:style>
  <w:style w:type="table" w:styleId="14">
    <w:name w:val="Table Grid"/>
    <w:basedOn w:val="13"/>
    <w:qFormat/>
    <w:uiPriority w:val="59"/>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FollowedHyperlink"/>
    <w:qFormat/>
    <w:uiPriority w:val="0"/>
    <w:rPr>
      <w:color w:val="954F72"/>
      <w:u w:val="single"/>
    </w:rPr>
  </w:style>
  <w:style w:type="character" w:styleId="18">
    <w:name w:val="Hyperlink"/>
    <w:qFormat/>
    <w:uiPriority w:val="0"/>
    <w:rPr>
      <w:color w:val="0563C1"/>
      <w:u w:val="single"/>
    </w:rPr>
  </w:style>
  <w:style w:type="character" w:styleId="19">
    <w:name w:val="footnote reference"/>
    <w:unhideWhenUsed/>
    <w:qFormat/>
    <w:uiPriority w:val="99"/>
    <w:rPr>
      <w:vertAlign w:val="superscript"/>
    </w:rPr>
  </w:style>
  <w:style w:type="character" w:customStyle="1" w:styleId="20">
    <w:name w:val="标题 4 字符"/>
    <w:link w:val="3"/>
    <w:semiHidden/>
    <w:qFormat/>
    <w:uiPriority w:val="0"/>
    <w:rPr>
      <w:rFonts w:ascii="等线 Light" w:hAnsi="等线 Light" w:eastAsia="等线 Light" w:cs="Times New Roman"/>
      <w:b/>
      <w:bCs/>
      <w:snapToGrid/>
      <w:sz w:val="28"/>
      <w:szCs w:val="28"/>
    </w:rPr>
  </w:style>
  <w:style w:type="character" w:customStyle="1" w:styleId="21">
    <w:name w:val="文档结构图 字符"/>
    <w:link w:val="5"/>
    <w:qFormat/>
    <w:uiPriority w:val="0"/>
    <w:rPr>
      <w:rFonts w:ascii="宋体"/>
      <w:snapToGrid/>
      <w:sz w:val="18"/>
      <w:szCs w:val="18"/>
    </w:rPr>
  </w:style>
  <w:style w:type="character" w:customStyle="1" w:styleId="22">
    <w:name w:val="正文文本 字符"/>
    <w:link w:val="6"/>
    <w:qFormat/>
    <w:uiPriority w:val="1"/>
    <w:rPr>
      <w:rFonts w:ascii="宋体" w:hAnsi="宋体" w:cs="宋体"/>
      <w:sz w:val="32"/>
      <w:szCs w:val="32"/>
      <w:lang w:eastAsia="en-US"/>
    </w:rPr>
  </w:style>
  <w:style w:type="character" w:customStyle="1" w:styleId="23">
    <w:name w:val="日期 字符"/>
    <w:link w:val="7"/>
    <w:qFormat/>
    <w:uiPriority w:val="0"/>
    <w:rPr>
      <w:rFonts w:eastAsia="方正仿宋_GBK"/>
      <w:snapToGrid/>
      <w:sz w:val="32"/>
    </w:rPr>
  </w:style>
  <w:style w:type="character" w:customStyle="1" w:styleId="24">
    <w:name w:val="批注框文本 字符"/>
    <w:link w:val="8"/>
    <w:qFormat/>
    <w:uiPriority w:val="0"/>
    <w:rPr>
      <w:rFonts w:eastAsia="方正仿宋_GBK"/>
      <w:snapToGrid/>
      <w:sz w:val="18"/>
      <w:szCs w:val="18"/>
    </w:rPr>
  </w:style>
  <w:style w:type="character" w:customStyle="1" w:styleId="25">
    <w:name w:val="页脚 字符"/>
    <w:link w:val="9"/>
    <w:qFormat/>
    <w:uiPriority w:val="99"/>
    <w:rPr>
      <w:rFonts w:eastAsia="方正仿宋_GBK"/>
      <w:snapToGrid/>
      <w:sz w:val="28"/>
    </w:rPr>
  </w:style>
  <w:style w:type="character" w:customStyle="1" w:styleId="26">
    <w:name w:val="脚注文本 字符"/>
    <w:link w:val="11"/>
    <w:qFormat/>
    <w:uiPriority w:val="99"/>
    <w:rPr>
      <w:rFonts w:ascii="Calibri" w:hAnsi="Calibri"/>
      <w:kern w:val="2"/>
      <w:sz w:val="18"/>
      <w:szCs w:val="18"/>
    </w:rPr>
  </w:style>
  <w:style w:type="character" w:customStyle="1" w:styleId="27">
    <w:name w:val="_Style 26"/>
    <w:unhideWhenUsed/>
    <w:qFormat/>
    <w:uiPriority w:val="99"/>
    <w:rPr>
      <w:color w:val="808080"/>
      <w:shd w:val="clear" w:color="auto" w:fill="E6E6E6"/>
    </w:rPr>
  </w:style>
  <w:style w:type="paragraph" w:customStyle="1" w:styleId="28">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29">
    <w:name w:val="标题3"/>
    <w:basedOn w:val="1"/>
    <w:next w:val="1"/>
    <w:qFormat/>
    <w:uiPriority w:val="0"/>
    <w:rPr>
      <w:rFonts w:eastAsia="方正黑体_GBK"/>
    </w:rPr>
  </w:style>
  <w:style w:type="paragraph" w:customStyle="1" w:styleId="30">
    <w:name w:val="印发栏"/>
    <w:basedOn w:val="4"/>
    <w:qFormat/>
    <w:uiPriority w:val="0"/>
    <w:pPr>
      <w:tabs>
        <w:tab w:val="right" w:pos="8465"/>
      </w:tabs>
      <w:spacing w:line="454" w:lineRule="exact"/>
      <w:ind w:left="357" w:right="357"/>
    </w:pPr>
    <w:rPr>
      <w:spacing w:val="0"/>
    </w:rPr>
  </w:style>
  <w:style w:type="paragraph" w:customStyle="1" w:styleId="31">
    <w:name w:val="抄送栏"/>
    <w:basedOn w:val="1"/>
    <w:qFormat/>
    <w:uiPriority w:val="0"/>
    <w:pPr>
      <w:adjustRightInd w:val="0"/>
      <w:snapToGrid/>
      <w:spacing w:line="454" w:lineRule="exact"/>
      <w:ind w:left="1310" w:right="357" w:hanging="953"/>
    </w:pPr>
  </w:style>
  <w:style w:type="paragraph" w:customStyle="1" w:styleId="32">
    <w:name w:val="线型"/>
    <w:basedOn w:val="31"/>
    <w:qFormat/>
    <w:uiPriority w:val="0"/>
    <w:pPr>
      <w:spacing w:line="240" w:lineRule="auto"/>
      <w:ind w:left="0" w:firstLine="0"/>
      <w:jc w:val="center"/>
    </w:pPr>
    <w:rPr>
      <w:sz w:val="21"/>
    </w:rPr>
  </w:style>
  <w:style w:type="paragraph" w:customStyle="1" w:styleId="33">
    <w:name w:val="附件栏"/>
    <w:basedOn w:val="1"/>
    <w:qFormat/>
    <w:uiPriority w:val="0"/>
  </w:style>
  <w:style w:type="paragraph" w:customStyle="1" w:styleId="34">
    <w:name w:val="印数"/>
    <w:basedOn w:val="30"/>
    <w:qFormat/>
    <w:uiPriority w:val="0"/>
    <w:pPr>
      <w:spacing w:line="400" w:lineRule="exact"/>
      <w:ind w:left="0" w:right="0"/>
      <w:jc w:val="right"/>
    </w:pPr>
  </w:style>
  <w:style w:type="paragraph" w:customStyle="1" w:styleId="35">
    <w:name w:val="密级"/>
    <w:basedOn w:val="1"/>
    <w:qFormat/>
    <w:uiPriority w:val="0"/>
    <w:pPr>
      <w:adjustRightInd w:val="0"/>
      <w:spacing w:line="425" w:lineRule="atLeast"/>
      <w:ind w:firstLine="0"/>
      <w:jc w:val="right"/>
    </w:pPr>
    <w:rPr>
      <w:rFonts w:ascii="黑体" w:eastAsia="黑体"/>
      <w:spacing w:val="0"/>
      <w:kern w:val="0"/>
      <w:sz w:val="30"/>
    </w:rPr>
  </w:style>
  <w:style w:type="paragraph" w:customStyle="1" w:styleId="36">
    <w:name w:val="紧急程度"/>
    <w:basedOn w:val="35"/>
    <w:qFormat/>
    <w:uiPriority w:val="0"/>
    <w:pPr>
      <w:overflowPunct w:val="0"/>
      <w:spacing w:line="500" w:lineRule="atLeast"/>
    </w:pPr>
    <w:rPr>
      <w:rFonts w:ascii="汉鼎简黑体" w:eastAsia="汉鼎简黑体"/>
      <w:sz w:val="32"/>
    </w:rPr>
  </w:style>
  <w:style w:type="paragraph" w:customStyle="1" w:styleId="37">
    <w:name w:val="红线"/>
    <w:basedOn w:val="2"/>
    <w:qFormat/>
    <w:uiPriority w:val="0"/>
    <w:pPr>
      <w:keepNext w:val="0"/>
      <w:keepLines w:val="0"/>
      <w:autoSpaceDE w:val="0"/>
      <w:autoSpaceDN w:val="0"/>
      <w:adjustRightInd w:val="0"/>
      <w:snapToGrid/>
      <w:spacing w:before="0" w:after="851" w:line="227" w:lineRule="atLeast"/>
      <w:ind w:right="-142" w:firstLine="0"/>
      <w:jc w:val="center"/>
      <w:outlineLvl w:val="9"/>
    </w:pPr>
    <w:rPr>
      <w:rFonts w:ascii="宋体" w:eastAsia="宋体"/>
      <w:spacing w:val="0"/>
      <w:kern w:val="0"/>
      <w:sz w:val="10"/>
    </w:rPr>
  </w:style>
  <w:style w:type="paragraph" w:customStyle="1" w:styleId="38">
    <w:name w:val="标题2"/>
    <w:basedOn w:val="1"/>
    <w:next w:val="1"/>
    <w:qFormat/>
    <w:uiPriority w:val="0"/>
    <w:pPr>
      <w:ind w:firstLine="0"/>
      <w:jc w:val="center"/>
    </w:pPr>
    <w:rPr>
      <w:rFonts w:eastAsia="方正楷体_GBK"/>
    </w:rPr>
  </w:style>
  <w:style w:type="paragraph" w:customStyle="1" w:styleId="39">
    <w:name w:val="文头"/>
    <w:basedOn w:val="32"/>
    <w:qFormat/>
    <w:uiPriority w:val="0"/>
    <w:pPr>
      <w:overflowPunct w:val="0"/>
      <w:adjustRightInd/>
      <w:snapToGrid w:val="0"/>
      <w:spacing w:before="100" w:line="800" w:lineRule="exact"/>
      <w:jc w:val="distribute"/>
    </w:pPr>
    <w:rPr>
      <w:rFonts w:ascii="方正小标宋_GBK" w:eastAsia="方正小标宋_GBK"/>
      <w:b/>
      <w:color w:val="FF0000"/>
      <w:w w:val="80"/>
      <w:sz w:val="76"/>
    </w:rPr>
  </w:style>
  <w:style w:type="paragraph" w:customStyle="1" w:styleId="40">
    <w:name w:val="样式 文头 + Times New Roman 左侧:  0.83 厘米 字符缩放: 35% 加宽量  0.1 磅"/>
    <w:basedOn w:val="39"/>
    <w:qFormat/>
    <w:uiPriority w:val="0"/>
    <w:pPr>
      <w:ind w:left="473"/>
    </w:pPr>
    <w:rPr>
      <w:rFonts w:ascii="Times New Roman" w:cs="宋体"/>
      <w:bCs/>
      <w:spacing w:val="2"/>
      <w:w w:val="35"/>
    </w:rPr>
  </w:style>
  <w:style w:type="paragraph" w:customStyle="1" w:styleId="41">
    <w:name w:val="主题词"/>
    <w:basedOn w:val="1"/>
    <w:qFormat/>
    <w:uiPriority w:val="0"/>
    <w:pPr>
      <w:autoSpaceDE w:val="0"/>
      <w:autoSpaceDN w:val="0"/>
      <w:adjustRightInd w:val="0"/>
      <w:snapToGrid/>
      <w:spacing w:line="240" w:lineRule="atLeast"/>
      <w:ind w:firstLine="0"/>
      <w:jc w:val="left"/>
    </w:pPr>
    <w:rPr>
      <w:rFonts w:ascii="方正黑体_GBK" w:eastAsia="方正黑体_GBK"/>
    </w:rPr>
  </w:style>
  <w:style w:type="paragraph" w:customStyle="1" w:styleId="42">
    <w:name w:val="Char Char1 Char Char Char Char"/>
    <w:basedOn w:val="5"/>
    <w:semiHidden/>
    <w:qFormat/>
    <w:uiPriority w:val="0"/>
    <w:pPr>
      <w:shd w:val="clear" w:color="auto" w:fill="000080"/>
      <w:autoSpaceDE/>
      <w:autoSpaceDN/>
      <w:snapToGrid/>
      <w:spacing w:line="240" w:lineRule="auto"/>
      <w:ind w:firstLine="0"/>
    </w:pPr>
    <w:rPr>
      <w:rFonts w:ascii="Tahoma" w:hAnsi="Tahoma"/>
      <w:snapToGrid/>
      <w:kern w:val="2"/>
      <w:sz w:val="24"/>
      <w:szCs w:val="24"/>
    </w:rPr>
  </w:style>
  <w:style w:type="character" w:customStyle="1" w:styleId="43">
    <w:name w:val="f14px lineheight200"/>
    <w:qFormat/>
    <w:uiPriority w:val="0"/>
  </w:style>
  <w:style w:type="table" w:customStyle="1" w:styleId="44">
    <w:name w:val="网格型1"/>
    <w:basedOn w:val="13"/>
    <w:qFormat/>
    <w:uiPriority w:val="3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temp\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Company>wyk</Company>
  <Pages>8</Pages>
  <Words>2649</Words>
  <Characters>2652</Characters>
  <Lines>67</Lines>
  <Paragraphs>18</Paragraphs>
  <TotalTime>15</TotalTime>
  <ScaleCrop>false</ScaleCrop>
  <LinksUpToDate>false</LinksUpToDate>
  <CharactersWithSpaces>2656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2025-03-13T07:58:00Z</dcterms:created>
  <dc:creator>XX X</dc:creator>
  <cp:lastModifiedBy>shiyu</cp:lastModifiedBy>
  <cp:lastPrinted>2025-03-20T03:48:00Z</cp:lastPrinted>
  <dcterms:modified xsi:type="dcterms:W3CDTF">2026-08-06T09:11:34Z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F51BEE10558247D4B9F3CD1F06943114_13</vt:lpwstr>
  </property>
  <property fmtid="{D5CDD505-2E9C-101B-9397-08002B2CF9AE}" pid="4" name="KSOTemplateDocerSaveRecord">
    <vt:lpwstr>eyJoZGlkIjoiMzRhMmQ1OTc3MTA2ZDY1OWE2ZGEwZDhlOTJhNmNjZWQiLCJ1c2VySWQiOiIyNDM4NTg3NDYifQ==</vt:lpwstr>
  </property>
</Properties>
</file>